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4B" w:rsidRDefault="00C8114B" w:rsidP="00C8114B">
      <w:pPr>
        <w:spacing w:line="60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附件1-2：《合作伙伴诚信信息查询情况表》模板</w:t>
      </w:r>
    </w:p>
    <w:p w:rsidR="00C8114B" w:rsidRDefault="00C8114B" w:rsidP="00C8114B">
      <w:pPr>
        <w:spacing w:line="0" w:lineRule="atLeast"/>
        <w:jc w:val="center"/>
        <w:rPr>
          <w:rFonts w:ascii="黑体" w:eastAsia="黑体" w:hAnsi="黑体"/>
          <w:b/>
          <w:sz w:val="32"/>
          <w:szCs w:val="32"/>
        </w:rPr>
      </w:pPr>
    </w:p>
    <w:p w:rsidR="00C8114B" w:rsidRPr="00AD54BA" w:rsidRDefault="00C8114B" w:rsidP="00C8114B">
      <w:pPr>
        <w:spacing w:line="0" w:lineRule="atLeast"/>
        <w:jc w:val="center"/>
        <w:rPr>
          <w:rFonts w:ascii="黑体" w:eastAsia="黑体" w:hAnsi="黑体"/>
          <w:sz w:val="32"/>
          <w:szCs w:val="32"/>
        </w:rPr>
      </w:pPr>
      <w:r w:rsidRPr="00AD54BA">
        <w:rPr>
          <w:rFonts w:ascii="黑体" w:eastAsia="黑体" w:hAnsi="黑体" w:hint="eastAsia"/>
          <w:sz w:val="32"/>
          <w:szCs w:val="32"/>
        </w:rPr>
        <w:t>合作伙伴诚信信息查询情况表</w:t>
      </w:r>
    </w:p>
    <w:p w:rsidR="00C8114B" w:rsidRDefault="00C8114B" w:rsidP="00C8114B">
      <w:pPr>
        <w:spacing w:line="0" w:lineRule="atLeast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W w:w="8480" w:type="dxa"/>
        <w:jc w:val="center"/>
        <w:tblLook w:val="04A0"/>
      </w:tblPr>
      <w:tblGrid>
        <w:gridCol w:w="5963"/>
        <w:gridCol w:w="2517"/>
      </w:tblGrid>
      <w:tr w:rsidR="00C8114B" w:rsidRPr="00AD54BA" w:rsidTr="00816499">
        <w:trPr>
          <w:trHeight w:val="323"/>
          <w:jc w:val="center"/>
        </w:trPr>
        <w:tc>
          <w:tcPr>
            <w:tcW w:w="8480" w:type="dxa"/>
            <w:gridSpan w:val="2"/>
            <w:shd w:val="clear" w:color="auto" w:fill="auto"/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黑体"/>
                <w:sz w:val="24"/>
              </w:rPr>
            </w:pPr>
            <w:r w:rsidRPr="00AD54BA">
              <w:rPr>
                <w:rFonts w:ascii="仿宋_GB2312" w:eastAsia="仿宋_GB2312" w:hAnsi="黑体" w:hint="eastAsia"/>
                <w:sz w:val="24"/>
              </w:rPr>
              <w:t>一、查询结果</w:t>
            </w:r>
          </w:p>
        </w:tc>
      </w:tr>
      <w:tr w:rsidR="00C8114B" w:rsidRPr="00AD54BA" w:rsidTr="00816499">
        <w:trPr>
          <w:trHeight w:val="323"/>
          <w:jc w:val="center"/>
        </w:trPr>
        <w:tc>
          <w:tcPr>
            <w:tcW w:w="5963" w:type="dxa"/>
            <w:vAlign w:val="center"/>
          </w:tcPr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1、合作伙伴是否为失信被执行人？</w:t>
            </w:r>
          </w:p>
        </w:tc>
        <w:tc>
          <w:tcPr>
            <w:tcW w:w="2517" w:type="dxa"/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 xml:space="preserve">□是  </w:t>
            </w:r>
            <w:r w:rsidRPr="00AD54BA">
              <w:rPr>
                <w:rFonts w:ascii="仿宋_GB2312" w:eastAsia="仿宋_GB2312" w:hAnsi="华文中宋" w:hint="eastAsia"/>
                <w:sz w:val="24"/>
              </w:rPr>
              <w:sym w:font="Wingdings 2" w:char="F052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否</w:t>
            </w:r>
          </w:p>
        </w:tc>
      </w:tr>
      <w:tr w:rsidR="00C8114B" w:rsidRPr="00AD54BA" w:rsidTr="00816499">
        <w:trPr>
          <w:trHeight w:val="323"/>
          <w:jc w:val="center"/>
        </w:trPr>
        <w:tc>
          <w:tcPr>
            <w:tcW w:w="5963" w:type="dxa"/>
            <w:vAlign w:val="center"/>
          </w:tcPr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2、合作伙伴是否为重大税收违法案件当事人？</w:t>
            </w:r>
          </w:p>
        </w:tc>
        <w:tc>
          <w:tcPr>
            <w:tcW w:w="2517" w:type="dxa"/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 xml:space="preserve">□是  </w:t>
            </w:r>
            <w:r w:rsidRPr="00AD54BA">
              <w:rPr>
                <w:rFonts w:ascii="仿宋_GB2312" w:eastAsia="仿宋_GB2312" w:hAnsi="华文中宋" w:hint="eastAsia"/>
                <w:sz w:val="24"/>
              </w:rPr>
              <w:sym w:font="Wingdings 2" w:char="F052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否</w:t>
            </w:r>
          </w:p>
        </w:tc>
      </w:tr>
      <w:tr w:rsidR="00C8114B" w:rsidRPr="00AD54BA" w:rsidTr="00816499">
        <w:trPr>
          <w:trHeight w:val="323"/>
          <w:jc w:val="center"/>
        </w:trPr>
        <w:tc>
          <w:tcPr>
            <w:tcW w:w="5963" w:type="dxa"/>
            <w:vAlign w:val="center"/>
          </w:tcPr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3、合作伙伴是否为涉金融严重失信人？</w:t>
            </w:r>
          </w:p>
        </w:tc>
        <w:tc>
          <w:tcPr>
            <w:tcW w:w="2517" w:type="dxa"/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 xml:space="preserve">□是  </w:t>
            </w:r>
            <w:r w:rsidRPr="00AD54BA">
              <w:rPr>
                <w:rFonts w:ascii="仿宋_GB2312" w:eastAsia="仿宋_GB2312" w:hAnsi="华文中宋" w:hint="eastAsia"/>
                <w:sz w:val="24"/>
              </w:rPr>
              <w:sym w:font="Wingdings 2" w:char="F052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否</w:t>
            </w:r>
          </w:p>
        </w:tc>
      </w:tr>
      <w:tr w:rsidR="00C8114B" w:rsidRPr="00AD54BA" w:rsidTr="00816499">
        <w:trPr>
          <w:trHeight w:val="323"/>
          <w:jc w:val="center"/>
        </w:trPr>
        <w:tc>
          <w:tcPr>
            <w:tcW w:w="5963" w:type="dxa"/>
            <w:vAlign w:val="center"/>
          </w:tcPr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4、合作伙伴是否为保险领域违法失信当事人？</w:t>
            </w:r>
          </w:p>
        </w:tc>
        <w:tc>
          <w:tcPr>
            <w:tcW w:w="2517" w:type="dxa"/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 xml:space="preserve">□是  </w:t>
            </w:r>
            <w:r w:rsidRPr="00AD54BA">
              <w:rPr>
                <w:rFonts w:ascii="仿宋_GB2312" w:eastAsia="仿宋_GB2312" w:hAnsi="华文中宋" w:hint="eastAsia"/>
                <w:sz w:val="24"/>
              </w:rPr>
              <w:sym w:font="Wingdings 2" w:char="F052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否</w:t>
            </w:r>
          </w:p>
        </w:tc>
      </w:tr>
      <w:tr w:rsidR="00C8114B" w:rsidRPr="00AD54BA" w:rsidTr="00816499">
        <w:trPr>
          <w:trHeight w:val="323"/>
          <w:jc w:val="center"/>
        </w:trPr>
        <w:tc>
          <w:tcPr>
            <w:tcW w:w="5963" w:type="dxa"/>
            <w:vAlign w:val="center"/>
          </w:tcPr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5、合作伙伴是否为严重质量违法失信行为当事人？</w:t>
            </w:r>
          </w:p>
        </w:tc>
        <w:tc>
          <w:tcPr>
            <w:tcW w:w="2517" w:type="dxa"/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 xml:space="preserve">□是  </w:t>
            </w:r>
            <w:r w:rsidRPr="00AD54BA">
              <w:rPr>
                <w:rFonts w:ascii="仿宋_GB2312" w:eastAsia="仿宋_GB2312" w:hAnsi="华文中宋" w:hint="eastAsia"/>
                <w:sz w:val="24"/>
              </w:rPr>
              <w:sym w:font="Wingdings 2" w:char="F052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否  □不适用</w:t>
            </w:r>
          </w:p>
        </w:tc>
      </w:tr>
      <w:tr w:rsidR="00C8114B" w:rsidRPr="00AD54BA" w:rsidTr="00816499">
        <w:trPr>
          <w:trHeight w:val="323"/>
          <w:jc w:val="center"/>
        </w:trPr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6、合作伙伴是否为财政性资金管理使用领域相关失信责任主体？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 xml:space="preserve">□是  </w:t>
            </w:r>
            <w:r w:rsidRPr="00AD54BA">
              <w:rPr>
                <w:rFonts w:ascii="仿宋_GB2312" w:eastAsia="仿宋_GB2312" w:hAnsi="华文中宋" w:hint="eastAsia"/>
                <w:sz w:val="24"/>
              </w:rPr>
              <w:sym w:font="Wingdings 2" w:char="F052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否  □不适用</w:t>
            </w:r>
          </w:p>
        </w:tc>
      </w:tr>
      <w:tr w:rsidR="00C8114B" w:rsidRPr="00AD54BA" w:rsidTr="00816499">
        <w:trPr>
          <w:trHeight w:val="323"/>
          <w:jc w:val="center"/>
        </w:trPr>
        <w:tc>
          <w:tcPr>
            <w:tcW w:w="8480" w:type="dxa"/>
            <w:gridSpan w:val="2"/>
            <w:shd w:val="clear" w:color="auto" w:fill="auto"/>
          </w:tcPr>
          <w:p w:rsidR="00C8114B" w:rsidRPr="00AD54BA" w:rsidRDefault="00C8114B" w:rsidP="00816499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黑体" w:hint="eastAsia"/>
                <w:sz w:val="24"/>
              </w:rPr>
              <w:t>二、查询情况及失信记录</w:t>
            </w:r>
          </w:p>
        </w:tc>
      </w:tr>
      <w:tr w:rsidR="00C8114B" w:rsidRPr="00AD54BA" w:rsidTr="00816499">
        <w:trPr>
          <w:trHeight w:val="6924"/>
          <w:jc w:val="center"/>
        </w:trPr>
        <w:tc>
          <w:tcPr>
            <w:tcW w:w="8480" w:type="dxa"/>
            <w:gridSpan w:val="2"/>
            <w:tcBorders>
              <w:bottom w:val="single" w:sz="4" w:space="0" w:color="auto"/>
            </w:tcBorders>
          </w:tcPr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20 年 月 日，______________公司对照《合作伙伴诚信信息查询情况表》所列情形，逐项进行了自查，通过全国企业信用信息公示系统、最高人民法院失信被执行人信息查询系统、中国裁判文书网、国家税务总局的重大税收违法案件信息公布平台、证券期货市场失信记录查询平台、信用中国等相关公开信息网站以及最近36个月内中国证监会相关公告检索结果，______________公司均不存在失信记录，不属于失信企业。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核查具体方法：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1.国家企业信用信息公示系统（www.gsxt.gov.cn）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2.信用中国网（www.creditchina.gov.cn）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3.中国裁判文书网（wenshu.court.gov.cn）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4.中华人民共和国国家发展和改革委员会网站（www.ndrc.gov.cn）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5.中国执行信息公开网（ zxgk.court.gov.cn/）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6.人民法院公告网（</w:t>
            </w:r>
            <w:r w:rsidRPr="00AD54BA">
              <w:rPr>
                <w:rFonts w:ascii="仿宋_GB2312" w:eastAsia="仿宋_GB2312" w:hint="eastAsia"/>
              </w:rPr>
              <w:fldChar w:fldCharType="begin"/>
            </w:r>
            <w:r w:rsidRPr="00AD54BA">
              <w:rPr>
                <w:rFonts w:ascii="仿宋_GB2312" w:eastAsia="仿宋_GB2312" w:hint="eastAsia"/>
              </w:rPr>
              <w:instrText>HYPERLINK "https://rmfygg.court.gov.cn/"</w:instrText>
            </w:r>
            <w:r w:rsidRPr="00AD54BA">
              <w:rPr>
                <w:rFonts w:ascii="仿宋_GB2312" w:eastAsia="仿宋_GB2312" w:hint="eastAsia"/>
              </w:rPr>
              <w:fldChar w:fldCharType="separate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rmfygg.court.gov.cn/</w:t>
            </w:r>
            <w:r w:rsidRPr="00AD54BA">
              <w:rPr>
                <w:rFonts w:ascii="仿宋_GB2312" w:eastAsia="仿宋_GB2312" w:hint="eastAsia"/>
              </w:rPr>
              <w:fldChar w:fldCharType="end"/>
            </w:r>
            <w:r w:rsidRPr="00AD54BA">
              <w:rPr>
                <w:rFonts w:ascii="仿宋_GB2312" w:eastAsia="仿宋_GB2312" w:hAnsi="华文中宋" w:hint="eastAsia"/>
                <w:sz w:val="24"/>
              </w:rPr>
              <w:t>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7.国家税务总局重大税收违法案件信息公布栏（www.chinatax.gov.cn）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8.工业和信息化部网站（www.miit.gov.cn/）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9.国家商务部网站（www.mofcom.gov.cn/）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10.中国商务信用平台（www.bcpcn.com/）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11.全国行业信用公共服务平台 (www.bcp12312.org.cn/)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12.国家外汇管理局网站（www.safe.gov.cn/）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13.证券期货市场失信记录查询平台（neris.csrc.gov.cn/</w:t>
            </w:r>
            <w:proofErr w:type="spellStart"/>
            <w:r w:rsidRPr="00AD54BA">
              <w:rPr>
                <w:rFonts w:ascii="仿宋_GB2312" w:eastAsia="仿宋_GB2312" w:hAnsi="华文中宋" w:hint="eastAsia"/>
                <w:sz w:val="24"/>
              </w:rPr>
              <w:t>shixinchaxun</w:t>
            </w:r>
            <w:proofErr w:type="spellEnd"/>
            <w:r w:rsidRPr="00AD54BA">
              <w:rPr>
                <w:rFonts w:ascii="仿宋_GB2312" w:eastAsia="仿宋_GB2312" w:hAnsi="华文中宋" w:hint="eastAsia"/>
                <w:sz w:val="24"/>
              </w:rPr>
              <w:t>/）</w:t>
            </w:r>
          </w:p>
          <w:p w:rsidR="00C8114B" w:rsidRPr="00AD54BA" w:rsidRDefault="00C8114B" w:rsidP="00816499">
            <w:pPr>
              <w:rPr>
                <w:rFonts w:ascii="仿宋_GB2312" w:eastAsia="仿宋_GB2312" w:hAnsi="华文中宋"/>
                <w:sz w:val="24"/>
              </w:rPr>
            </w:pPr>
            <w:r w:rsidRPr="00AD54BA">
              <w:rPr>
                <w:rFonts w:ascii="仿宋_GB2312" w:eastAsia="仿宋_GB2312" w:hAnsi="华文中宋" w:hint="eastAsia"/>
                <w:sz w:val="24"/>
              </w:rPr>
              <w:t>综上，经在上述网站查询，截至目前为止，______________公司不存在《合作商诚信信息查询情况表》中所列示的失信情形，不存在由此引发的可能对本次公司合作构成实质性障碍的风险。</w:t>
            </w:r>
          </w:p>
        </w:tc>
      </w:tr>
    </w:tbl>
    <w:p w:rsidR="00C8114B" w:rsidRDefault="00C8114B" w:rsidP="00C8114B">
      <w:pPr>
        <w:spacing w:line="0" w:lineRule="atLeast"/>
        <w:rPr>
          <w:rFonts w:ascii="宋体" w:hAnsi="宋体"/>
          <w:sz w:val="18"/>
          <w:szCs w:val="18"/>
        </w:rPr>
      </w:pPr>
    </w:p>
    <w:p w:rsidR="00C8114B" w:rsidRDefault="00C8114B" w:rsidP="00C8114B">
      <w:pPr>
        <w:spacing w:line="600" w:lineRule="exact"/>
        <w:rPr>
          <w:rFonts w:ascii="仿宋_GB2312" w:eastAsia="仿宋_GB2312"/>
          <w:b/>
          <w:bCs/>
          <w:sz w:val="30"/>
          <w:szCs w:val="30"/>
        </w:rPr>
      </w:pPr>
    </w:p>
    <w:p w:rsidR="003114D9" w:rsidRPr="00C8114B" w:rsidRDefault="003114D9" w:rsidP="00C8114B"/>
    <w:sectPr w:rsidR="003114D9" w:rsidRPr="00C8114B" w:rsidSect="0031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18"/>
    <w:rsid w:val="00216C18"/>
    <w:rsid w:val="003114D9"/>
    <w:rsid w:val="00C8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114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2023-09-08T08:01:00Z</dcterms:created>
  <dcterms:modified xsi:type="dcterms:W3CDTF">2023-09-08T08:01:00Z</dcterms:modified>
</cp:coreProperties>
</file>