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39" w:rsidRPr="0019306A" w:rsidRDefault="0098097F" w:rsidP="0017093A">
      <w:pPr>
        <w:jc w:val="center"/>
        <w:rPr>
          <w:rFonts w:asciiTheme="minorEastAsia" w:eastAsiaTheme="minorEastAsia" w:hAnsiTheme="minorEastAsia"/>
          <w:b/>
          <w:sz w:val="44"/>
          <w:szCs w:val="44"/>
        </w:rPr>
      </w:pPr>
      <w:proofErr w:type="gramStart"/>
      <w:r>
        <w:rPr>
          <w:rFonts w:asciiTheme="minorEastAsia" w:eastAsiaTheme="minorEastAsia" w:hAnsiTheme="minorEastAsia" w:hint="eastAsia"/>
          <w:b/>
          <w:sz w:val="44"/>
          <w:szCs w:val="44"/>
        </w:rPr>
        <w:t>汇添富</w:t>
      </w:r>
      <w:r w:rsidR="004A4348">
        <w:rPr>
          <w:rFonts w:asciiTheme="minorEastAsia" w:eastAsiaTheme="minorEastAsia" w:hAnsiTheme="minorEastAsia" w:hint="eastAsia"/>
          <w:b/>
          <w:sz w:val="44"/>
          <w:szCs w:val="44"/>
        </w:rPr>
        <w:t>基金</w:t>
      </w:r>
      <w:r w:rsidR="00DF5B86" w:rsidRPr="0019306A">
        <w:rPr>
          <w:rFonts w:asciiTheme="minorEastAsia" w:eastAsiaTheme="minorEastAsia" w:hAnsiTheme="minorEastAsia" w:hint="eastAsia"/>
          <w:b/>
          <w:sz w:val="44"/>
          <w:szCs w:val="44"/>
        </w:rPr>
        <w:t>跨沪</w:t>
      </w:r>
      <w:proofErr w:type="gramEnd"/>
      <w:r w:rsidR="00DF5B86" w:rsidRPr="0019306A">
        <w:rPr>
          <w:rFonts w:asciiTheme="minorEastAsia" w:eastAsiaTheme="minorEastAsia" w:hAnsiTheme="minorEastAsia" w:hint="eastAsia"/>
          <w:b/>
          <w:sz w:val="44"/>
          <w:szCs w:val="44"/>
        </w:rPr>
        <w:t>深港ETF</w:t>
      </w:r>
      <w:r w:rsidR="004E0D68" w:rsidRPr="0019306A">
        <w:rPr>
          <w:rFonts w:asciiTheme="minorEastAsia" w:eastAsiaTheme="minorEastAsia" w:hAnsiTheme="minorEastAsia" w:hint="eastAsia"/>
          <w:b/>
          <w:sz w:val="44"/>
          <w:szCs w:val="44"/>
        </w:rPr>
        <w:t>全天候</w:t>
      </w:r>
      <w:r w:rsidR="00650939" w:rsidRPr="0019306A">
        <w:rPr>
          <w:rFonts w:asciiTheme="minorEastAsia" w:eastAsiaTheme="minorEastAsia" w:hAnsiTheme="minorEastAsia" w:hint="eastAsia"/>
          <w:b/>
          <w:sz w:val="44"/>
          <w:szCs w:val="44"/>
        </w:rPr>
        <w:t>专项测试方案</w:t>
      </w:r>
    </w:p>
    <w:p w:rsidR="00650939" w:rsidRPr="0019306A" w:rsidRDefault="00650939" w:rsidP="00247DBA">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方案概要</w:t>
      </w:r>
    </w:p>
    <w:p w:rsidR="00650939" w:rsidRPr="0019306A" w:rsidRDefault="00345D85" w:rsidP="00345D85">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为</w:t>
      </w:r>
      <w:proofErr w:type="gramStart"/>
      <w:r w:rsidRPr="0019306A">
        <w:rPr>
          <w:rFonts w:asciiTheme="minorEastAsia" w:eastAsiaTheme="minorEastAsia" w:hAnsiTheme="minorEastAsia" w:hint="eastAsia"/>
          <w:sz w:val="30"/>
          <w:szCs w:val="32"/>
        </w:rPr>
        <w:t>配合跨沪深</w:t>
      </w:r>
      <w:proofErr w:type="gramEnd"/>
      <w:r w:rsidRPr="0019306A">
        <w:rPr>
          <w:rFonts w:asciiTheme="minorEastAsia" w:eastAsiaTheme="minorEastAsia" w:hAnsiTheme="minorEastAsia" w:hint="eastAsia"/>
          <w:sz w:val="30"/>
          <w:szCs w:val="32"/>
        </w:rPr>
        <w:t>港ETF产品推出，</w:t>
      </w:r>
      <w:r w:rsidR="00D40C7C" w:rsidRPr="0019306A">
        <w:rPr>
          <w:rFonts w:asciiTheme="minorEastAsia" w:eastAsiaTheme="minorEastAsia" w:hAnsiTheme="minorEastAsia" w:hint="eastAsia"/>
          <w:sz w:val="30"/>
          <w:szCs w:val="32"/>
        </w:rPr>
        <w:t>上海证券交易所（以下简称“</w:t>
      </w:r>
      <w:r w:rsidR="00985188" w:rsidRPr="0019306A">
        <w:rPr>
          <w:rFonts w:asciiTheme="minorEastAsia" w:eastAsiaTheme="minorEastAsia" w:hAnsiTheme="minorEastAsia" w:hint="eastAsia"/>
          <w:sz w:val="30"/>
          <w:szCs w:val="32"/>
        </w:rPr>
        <w:t>本所</w:t>
      </w:r>
      <w:r w:rsidR="00D40C7C" w:rsidRPr="0019306A">
        <w:rPr>
          <w:rFonts w:asciiTheme="minorEastAsia" w:eastAsiaTheme="minorEastAsia" w:hAnsiTheme="minorEastAsia" w:hint="eastAsia"/>
          <w:sz w:val="30"/>
          <w:szCs w:val="32"/>
        </w:rPr>
        <w:t>”）</w:t>
      </w:r>
      <w:r w:rsidR="00985188" w:rsidRPr="0019306A">
        <w:rPr>
          <w:rFonts w:asciiTheme="minorEastAsia" w:eastAsiaTheme="minorEastAsia" w:hAnsiTheme="minorEastAsia" w:hint="eastAsia"/>
          <w:sz w:val="30"/>
          <w:szCs w:val="32"/>
        </w:rPr>
        <w:t>联合</w:t>
      </w:r>
      <w:r w:rsidR="00D40C7C" w:rsidRPr="0019306A">
        <w:rPr>
          <w:rFonts w:asciiTheme="minorEastAsia" w:eastAsiaTheme="minorEastAsia" w:hAnsiTheme="minorEastAsia" w:hint="eastAsia"/>
          <w:sz w:val="30"/>
          <w:szCs w:val="32"/>
        </w:rPr>
        <w:t>中国证券登</w:t>
      </w:r>
      <w:r w:rsidR="00985188" w:rsidRPr="0019306A">
        <w:rPr>
          <w:rFonts w:asciiTheme="minorEastAsia" w:eastAsiaTheme="minorEastAsia" w:hAnsiTheme="minorEastAsia" w:hint="eastAsia"/>
          <w:sz w:val="30"/>
          <w:szCs w:val="32"/>
        </w:rPr>
        <w:t>记结算有限责任公司上海分公司（以下简称“中国结算上海分公司”）组织</w:t>
      </w:r>
      <w:proofErr w:type="gramStart"/>
      <w:r w:rsidR="0098097F">
        <w:rPr>
          <w:rFonts w:asciiTheme="minorEastAsia" w:eastAsiaTheme="minorEastAsia" w:hAnsiTheme="minorEastAsia" w:hint="eastAsia"/>
          <w:spacing w:val="-6"/>
          <w:sz w:val="30"/>
          <w:szCs w:val="30"/>
        </w:rPr>
        <w:t>汇添富</w:t>
      </w:r>
      <w:r w:rsidR="00571191">
        <w:rPr>
          <w:rFonts w:asciiTheme="minorEastAsia" w:eastAsiaTheme="minorEastAsia" w:hAnsiTheme="minorEastAsia" w:hint="eastAsia"/>
          <w:spacing w:val="-6"/>
          <w:sz w:val="30"/>
          <w:szCs w:val="30"/>
        </w:rPr>
        <w:t>基金</w:t>
      </w:r>
      <w:r w:rsidR="009133CD">
        <w:rPr>
          <w:rFonts w:asciiTheme="minorEastAsia" w:eastAsiaTheme="minorEastAsia" w:hAnsiTheme="minorEastAsia" w:hint="eastAsia"/>
          <w:spacing w:val="-6"/>
          <w:sz w:val="30"/>
          <w:szCs w:val="30"/>
        </w:rPr>
        <w:t>及协测</w:t>
      </w:r>
      <w:proofErr w:type="gramEnd"/>
      <w:r w:rsidR="009133CD">
        <w:rPr>
          <w:rFonts w:asciiTheme="minorEastAsia" w:eastAsiaTheme="minorEastAsia" w:hAnsiTheme="minorEastAsia" w:hint="eastAsia"/>
          <w:spacing w:val="-6"/>
          <w:sz w:val="30"/>
          <w:szCs w:val="30"/>
        </w:rPr>
        <w:t>券商</w:t>
      </w:r>
      <w:r w:rsidR="00985188" w:rsidRPr="0019306A">
        <w:rPr>
          <w:rFonts w:asciiTheme="minorEastAsia" w:eastAsiaTheme="minorEastAsia" w:hAnsiTheme="minorEastAsia" w:hint="eastAsia"/>
          <w:sz w:val="30"/>
          <w:szCs w:val="32"/>
        </w:rPr>
        <w:t>在本所全天候测试环境</w:t>
      </w:r>
      <w:proofErr w:type="gramStart"/>
      <w:r w:rsidRPr="0019306A">
        <w:rPr>
          <w:rFonts w:asciiTheme="minorEastAsia" w:eastAsiaTheme="minorEastAsia" w:hAnsiTheme="minorEastAsia" w:hint="eastAsia"/>
          <w:sz w:val="30"/>
          <w:szCs w:val="32"/>
        </w:rPr>
        <w:t>就跨沪深</w:t>
      </w:r>
      <w:proofErr w:type="gramEnd"/>
      <w:r w:rsidRPr="0019306A">
        <w:rPr>
          <w:rFonts w:asciiTheme="minorEastAsia" w:eastAsiaTheme="minorEastAsia" w:hAnsiTheme="minorEastAsia" w:hint="eastAsia"/>
          <w:sz w:val="30"/>
          <w:szCs w:val="32"/>
        </w:rPr>
        <w:t>港ETF相关业务功能</w:t>
      </w:r>
      <w:r w:rsidR="00985188" w:rsidRPr="0019306A">
        <w:rPr>
          <w:rFonts w:asciiTheme="minorEastAsia" w:eastAsiaTheme="minorEastAsia" w:hAnsiTheme="minorEastAsia" w:hint="eastAsia"/>
          <w:sz w:val="30"/>
          <w:szCs w:val="32"/>
        </w:rPr>
        <w:t>开展专项测试</w:t>
      </w:r>
      <w:r w:rsidR="00650939" w:rsidRPr="0019306A">
        <w:rPr>
          <w:rFonts w:asciiTheme="minorEastAsia" w:eastAsiaTheme="minorEastAsia" w:hAnsiTheme="minorEastAsia" w:hint="eastAsia"/>
          <w:sz w:val="30"/>
          <w:szCs w:val="32"/>
        </w:rPr>
        <w:t>。</w:t>
      </w:r>
    </w:p>
    <w:p w:rsidR="00650939" w:rsidRPr="0019306A" w:rsidRDefault="00650939" w:rsidP="00B51CB4">
      <w:pPr>
        <w:autoSpaceDE w:val="0"/>
        <w:autoSpaceDN w:val="0"/>
        <w:adjustRightInd w:val="0"/>
        <w:spacing w:line="360" w:lineRule="auto"/>
        <w:ind w:firstLineChars="200" w:firstLine="600"/>
        <w:jc w:val="left"/>
        <w:rPr>
          <w:rFonts w:asciiTheme="minorEastAsia" w:eastAsiaTheme="minorEastAsia" w:hAnsiTheme="minorEastAsia"/>
          <w:sz w:val="30"/>
          <w:szCs w:val="32"/>
        </w:rPr>
      </w:pPr>
      <w:r w:rsidRPr="0019306A">
        <w:rPr>
          <w:rFonts w:asciiTheme="minorEastAsia" w:eastAsiaTheme="minorEastAsia" w:hAnsiTheme="minorEastAsia" w:hint="eastAsia"/>
          <w:sz w:val="30"/>
          <w:szCs w:val="32"/>
        </w:rPr>
        <w:t>本次测试使用</w:t>
      </w:r>
      <w:r w:rsidRPr="0019306A">
        <w:rPr>
          <w:rFonts w:asciiTheme="minorEastAsia" w:eastAsiaTheme="minorEastAsia" w:hAnsiTheme="minorEastAsia" w:cs="仿宋_GB2312" w:hint="eastAsia"/>
          <w:sz w:val="30"/>
          <w:szCs w:val="30"/>
        </w:rPr>
        <w:t>全天候测试</w:t>
      </w:r>
      <w:r w:rsidRPr="0019306A">
        <w:rPr>
          <w:rFonts w:asciiTheme="minorEastAsia" w:eastAsiaTheme="minorEastAsia" w:hAnsiTheme="minorEastAsia" w:cs="仿宋_GB2312"/>
          <w:sz w:val="30"/>
          <w:szCs w:val="30"/>
        </w:rPr>
        <w:t>90</w:t>
      </w:r>
      <w:r w:rsidRPr="0019306A">
        <w:rPr>
          <w:rFonts w:asciiTheme="minorEastAsia" w:eastAsiaTheme="minorEastAsia" w:hAnsiTheme="minorEastAsia" w:cs="仿宋_GB2312" w:hint="eastAsia"/>
          <w:sz w:val="30"/>
          <w:szCs w:val="30"/>
        </w:rPr>
        <w:t>（竞价平台）</w:t>
      </w:r>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w:t>
      </w:r>
      <w:r w:rsidR="00D40C7C" w:rsidRPr="0019306A">
        <w:rPr>
          <w:rFonts w:asciiTheme="minorEastAsia" w:eastAsiaTheme="minorEastAsia" w:hAnsiTheme="minorEastAsia" w:cs="仿宋_GB2312" w:hint="eastAsia"/>
          <w:sz w:val="30"/>
          <w:szCs w:val="30"/>
        </w:rPr>
        <w:t>91（</w:t>
      </w:r>
      <w:proofErr w:type="gramStart"/>
      <w:r w:rsidR="00D40C7C" w:rsidRPr="0019306A">
        <w:rPr>
          <w:rFonts w:asciiTheme="minorEastAsia" w:eastAsiaTheme="minorEastAsia" w:hAnsiTheme="minorEastAsia" w:cs="仿宋_GB2312" w:hint="eastAsia"/>
          <w:sz w:val="30"/>
          <w:szCs w:val="30"/>
        </w:rPr>
        <w:t>综业平台</w:t>
      </w:r>
      <w:proofErr w:type="gramEnd"/>
      <w:r w:rsidR="00D40C7C" w:rsidRPr="0019306A">
        <w:rPr>
          <w:rFonts w:asciiTheme="minorEastAsia" w:eastAsiaTheme="minorEastAsia" w:hAnsiTheme="minorEastAsia" w:cs="仿宋_GB2312" w:hint="eastAsia"/>
          <w:sz w:val="30"/>
          <w:szCs w:val="30"/>
        </w:rPr>
        <w:t>）环境</w:t>
      </w:r>
      <w:r w:rsidR="00954A39">
        <w:rPr>
          <w:rFonts w:asciiTheme="minorEastAsia" w:eastAsiaTheme="minorEastAsia" w:hAnsiTheme="minorEastAsia" w:cs="仿宋_GB2312" w:hint="eastAsia"/>
          <w:sz w:val="30"/>
          <w:szCs w:val="30"/>
        </w:rPr>
        <w:t>、94</w:t>
      </w:r>
      <w:r w:rsidR="00954A39" w:rsidRPr="0019306A">
        <w:rPr>
          <w:rFonts w:asciiTheme="minorEastAsia" w:eastAsiaTheme="minorEastAsia" w:hAnsiTheme="minorEastAsia" w:cs="仿宋_GB2312" w:hint="eastAsia"/>
          <w:sz w:val="30"/>
          <w:szCs w:val="30"/>
        </w:rPr>
        <w:t>（</w:t>
      </w:r>
      <w:r w:rsidR="00954A39">
        <w:rPr>
          <w:rFonts w:asciiTheme="minorEastAsia" w:eastAsiaTheme="minorEastAsia" w:hAnsiTheme="minorEastAsia" w:cs="仿宋_GB2312" w:hint="eastAsia"/>
          <w:sz w:val="30"/>
          <w:szCs w:val="30"/>
        </w:rPr>
        <w:t>港股通平台</w:t>
      </w:r>
      <w:r w:rsidR="00954A39" w:rsidRPr="0019306A">
        <w:rPr>
          <w:rFonts w:asciiTheme="minorEastAsia" w:eastAsiaTheme="minorEastAsia" w:hAnsiTheme="minorEastAsia" w:cs="仿宋_GB2312" w:hint="eastAsia"/>
          <w:sz w:val="30"/>
          <w:szCs w:val="30"/>
        </w:rPr>
        <w:t>）环境</w:t>
      </w:r>
      <w:r w:rsidR="00D40C7C" w:rsidRPr="0019306A">
        <w:rPr>
          <w:rFonts w:asciiTheme="minorEastAsia" w:eastAsiaTheme="minorEastAsia" w:hAnsiTheme="minorEastAsia" w:cs="仿宋_GB2312" w:hint="eastAsia"/>
          <w:sz w:val="30"/>
          <w:szCs w:val="30"/>
        </w:rPr>
        <w:t>，</w:t>
      </w:r>
      <w:r w:rsidR="00DC1D59" w:rsidRPr="0019306A">
        <w:rPr>
          <w:rFonts w:asciiTheme="minorEastAsia" w:eastAsiaTheme="minorEastAsia" w:hAnsiTheme="minorEastAsia" w:hint="eastAsia"/>
          <w:sz w:val="30"/>
          <w:szCs w:val="32"/>
        </w:rPr>
        <w:t>参测机构</w:t>
      </w:r>
      <w:r w:rsidRPr="0019306A">
        <w:rPr>
          <w:rFonts w:asciiTheme="minorEastAsia" w:eastAsiaTheme="minorEastAsia" w:hAnsiTheme="minorEastAsia" w:hint="eastAsia"/>
          <w:sz w:val="30"/>
          <w:szCs w:val="32"/>
        </w:rPr>
        <w:t>可以通过上交所VPN</w:t>
      </w:r>
      <w:r w:rsidR="00D40C7C" w:rsidRPr="0019306A">
        <w:rPr>
          <w:rFonts w:asciiTheme="minorEastAsia" w:eastAsiaTheme="minorEastAsia" w:hAnsiTheme="minorEastAsia" w:hint="eastAsia"/>
          <w:sz w:val="30"/>
          <w:szCs w:val="32"/>
        </w:rPr>
        <w:t>或证联网访问</w:t>
      </w:r>
      <w:r w:rsidRPr="0019306A">
        <w:rPr>
          <w:rFonts w:asciiTheme="minorEastAsia" w:eastAsiaTheme="minorEastAsia" w:hAnsiTheme="minorEastAsia" w:hint="eastAsia"/>
          <w:sz w:val="30"/>
          <w:szCs w:val="32"/>
        </w:rPr>
        <w:t>。</w:t>
      </w:r>
      <w:r w:rsidR="00D40C7C" w:rsidRPr="0019306A">
        <w:rPr>
          <w:rFonts w:asciiTheme="minorEastAsia" w:eastAsiaTheme="minorEastAsia" w:hAnsiTheme="minorEastAsia" w:hint="eastAsia"/>
          <w:sz w:val="30"/>
          <w:szCs w:val="32"/>
        </w:rPr>
        <w:t>中国结算上海分公司的测试系统为全天候测试系统。</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参测单位</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本所技术公司</w:t>
      </w:r>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中国结算上海分公司</w:t>
      </w:r>
    </w:p>
    <w:p w:rsidR="002C5BEC" w:rsidRPr="0010303D" w:rsidRDefault="0098097F" w:rsidP="002C5BEC">
      <w:pPr>
        <w:pStyle w:val="a7"/>
        <w:numPr>
          <w:ilvl w:val="0"/>
          <w:numId w:val="14"/>
        </w:numPr>
        <w:spacing w:line="360" w:lineRule="auto"/>
        <w:ind w:firstLineChars="0"/>
        <w:rPr>
          <w:rFonts w:asciiTheme="minorEastAsia" w:eastAsiaTheme="minorEastAsia" w:hAnsiTheme="minorEastAsia"/>
          <w:spacing w:val="-6"/>
          <w:sz w:val="30"/>
          <w:szCs w:val="30"/>
        </w:rPr>
      </w:pPr>
      <w:proofErr w:type="gramStart"/>
      <w:r>
        <w:rPr>
          <w:rFonts w:asciiTheme="minorEastAsia" w:eastAsiaTheme="minorEastAsia" w:hAnsiTheme="minorEastAsia" w:hint="eastAsia"/>
          <w:spacing w:val="-6"/>
          <w:sz w:val="30"/>
          <w:szCs w:val="30"/>
        </w:rPr>
        <w:t>汇添富</w:t>
      </w:r>
      <w:r w:rsidR="00CF461F">
        <w:rPr>
          <w:rFonts w:asciiTheme="minorEastAsia" w:eastAsiaTheme="minorEastAsia" w:hAnsiTheme="minorEastAsia" w:hint="eastAsia"/>
          <w:spacing w:val="-6"/>
          <w:sz w:val="30"/>
          <w:szCs w:val="30"/>
        </w:rPr>
        <w:t>基金</w:t>
      </w:r>
      <w:proofErr w:type="gramEnd"/>
      <w:r w:rsidR="00E30D84">
        <w:rPr>
          <w:rFonts w:asciiTheme="minorEastAsia" w:eastAsiaTheme="minorEastAsia" w:hAnsiTheme="minorEastAsia" w:hint="eastAsia"/>
          <w:spacing w:val="-6"/>
          <w:sz w:val="30"/>
          <w:szCs w:val="30"/>
        </w:rPr>
        <w:t>及其所</w:t>
      </w:r>
      <w:proofErr w:type="gramStart"/>
      <w:r w:rsidR="00E30D84">
        <w:rPr>
          <w:rFonts w:asciiTheme="minorEastAsia" w:eastAsiaTheme="minorEastAsia" w:hAnsiTheme="minorEastAsia" w:hint="eastAsia"/>
          <w:spacing w:val="-6"/>
          <w:sz w:val="30"/>
          <w:szCs w:val="30"/>
        </w:rPr>
        <w:t>邀请</w:t>
      </w:r>
      <w:r w:rsidR="009133CD">
        <w:rPr>
          <w:rFonts w:asciiTheme="minorEastAsia" w:eastAsiaTheme="minorEastAsia" w:hAnsiTheme="minorEastAsia" w:hint="eastAsia"/>
          <w:spacing w:val="-6"/>
          <w:sz w:val="30"/>
          <w:szCs w:val="30"/>
        </w:rPr>
        <w:t>协测券商</w:t>
      </w:r>
      <w:proofErr w:type="gramEnd"/>
    </w:p>
    <w:p w:rsidR="002C5BEC" w:rsidRPr="0010303D" w:rsidRDefault="00D7541D" w:rsidP="002C5BEC">
      <w:pPr>
        <w:pStyle w:val="a7"/>
        <w:numPr>
          <w:ilvl w:val="0"/>
          <w:numId w:val="14"/>
        </w:numPr>
        <w:spacing w:line="360" w:lineRule="auto"/>
        <w:ind w:firstLineChars="0"/>
        <w:rPr>
          <w:rFonts w:asciiTheme="minorEastAsia" w:eastAsiaTheme="minorEastAsia" w:hAnsiTheme="minorEastAsia"/>
          <w:spacing w:val="-6"/>
          <w:sz w:val="30"/>
          <w:szCs w:val="30"/>
        </w:rPr>
      </w:pPr>
      <w:r>
        <w:rPr>
          <w:rFonts w:asciiTheme="minorEastAsia" w:eastAsiaTheme="minorEastAsia" w:hAnsiTheme="minorEastAsia" w:hint="eastAsia"/>
          <w:spacing w:val="-6"/>
          <w:sz w:val="30"/>
          <w:szCs w:val="30"/>
        </w:rPr>
        <w:t>信息公司</w:t>
      </w:r>
    </w:p>
    <w:p w:rsidR="0034425F" w:rsidRPr="00247DBA" w:rsidRDefault="0034425F" w:rsidP="00B51CB4">
      <w:pPr>
        <w:pStyle w:val="2"/>
        <w:numPr>
          <w:ilvl w:val="0"/>
          <w:numId w:val="10"/>
        </w:numPr>
        <w:spacing w:line="360" w:lineRule="auto"/>
        <w:rPr>
          <w:rFonts w:asciiTheme="minorEastAsia" w:eastAsiaTheme="minorEastAsia" w:hAnsiTheme="minorEastAsia"/>
        </w:rPr>
      </w:pPr>
      <w:r w:rsidRPr="00247DBA">
        <w:rPr>
          <w:rFonts w:asciiTheme="minorEastAsia" w:eastAsiaTheme="minorEastAsia" w:hAnsiTheme="minorEastAsia" w:hint="eastAsia"/>
        </w:rPr>
        <w:t>测试时间表</w:t>
      </w:r>
    </w:p>
    <w:tbl>
      <w:tblPr>
        <w:tblW w:w="7380" w:type="dxa"/>
        <w:tblInd w:w="93" w:type="dxa"/>
        <w:tblLook w:val="04A0"/>
      </w:tblPr>
      <w:tblGrid>
        <w:gridCol w:w="1038"/>
        <w:gridCol w:w="1969"/>
        <w:gridCol w:w="4373"/>
      </w:tblGrid>
      <w:tr w:rsidR="0034425F" w:rsidRPr="00286396" w:rsidTr="0069296A">
        <w:trPr>
          <w:trHeight w:val="399"/>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步骤</w:t>
            </w:r>
          </w:p>
        </w:tc>
        <w:tc>
          <w:tcPr>
            <w:tcW w:w="1969"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时间段</w:t>
            </w:r>
          </w:p>
        </w:tc>
        <w:tc>
          <w:tcPr>
            <w:tcW w:w="4373" w:type="dxa"/>
            <w:tcBorders>
              <w:top w:val="single" w:sz="8" w:space="0" w:color="auto"/>
              <w:left w:val="nil"/>
              <w:bottom w:val="single" w:sz="8" w:space="0" w:color="auto"/>
              <w:right w:val="single" w:sz="8" w:space="0" w:color="auto"/>
            </w:tcBorders>
            <w:shd w:val="clear" w:color="auto" w:fill="auto"/>
            <w:vAlign w:val="center"/>
            <w:hideMark/>
          </w:tcPr>
          <w:p w:rsidR="0034425F" w:rsidRPr="00286396" w:rsidRDefault="0034425F" w:rsidP="00D7541D">
            <w:pPr>
              <w:widowControl/>
              <w:jc w:val="center"/>
              <w:rPr>
                <w:rFonts w:ascii="宋体" w:hAnsi="宋体" w:cs="宋体"/>
                <w:b/>
                <w:color w:val="000000"/>
                <w:kern w:val="0"/>
                <w:sz w:val="20"/>
                <w:szCs w:val="20"/>
              </w:rPr>
            </w:pPr>
            <w:r w:rsidRPr="00286396">
              <w:rPr>
                <w:rFonts w:ascii="宋体" w:hAnsi="宋体" w:cs="宋体" w:hint="eastAsia"/>
                <w:b/>
                <w:color w:val="000000"/>
                <w:kern w:val="0"/>
                <w:sz w:val="20"/>
                <w:szCs w:val="20"/>
              </w:rPr>
              <w:t>测试内容</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一、上交所</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Theme="minorEastAsia" w:eastAsiaTheme="minorEastAsia" w:hAnsiTheme="minorEastAsia" w:hint="eastAsia"/>
                <w:sz w:val="20"/>
                <w:szCs w:val="20"/>
              </w:rPr>
              <w:t>18:00-8:10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7A11A5" w:rsidP="00286396">
            <w:pPr>
              <w:widowControl/>
              <w:rPr>
                <w:rFonts w:ascii="宋体" w:hAnsi="宋体" w:cs="宋体"/>
                <w:color w:val="000000"/>
                <w:kern w:val="0"/>
                <w:sz w:val="20"/>
                <w:szCs w:val="20"/>
              </w:rPr>
            </w:pPr>
            <w:r>
              <w:rPr>
                <w:rFonts w:asciiTheme="minorEastAsia" w:eastAsiaTheme="minorEastAsia" w:hAnsiTheme="minorEastAsia" w:hint="eastAsia"/>
                <w:sz w:val="20"/>
                <w:szCs w:val="20"/>
              </w:rPr>
              <w:t>模拟</w:t>
            </w:r>
            <w:r w:rsidR="0034425F" w:rsidRPr="00286396">
              <w:rPr>
                <w:rFonts w:asciiTheme="minorEastAsia" w:eastAsiaTheme="minorEastAsia" w:hAnsiTheme="minorEastAsia" w:hint="eastAsia"/>
                <w:sz w:val="20"/>
                <w:szCs w:val="20"/>
              </w:rPr>
              <w:t>PCF文件上传时段</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9:15-9:25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3</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9:30-10:30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模拟上午连续竞价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4</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10:30-10:35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模拟盘</w:t>
            </w:r>
            <w:proofErr w:type="gramStart"/>
            <w:r w:rsidRPr="00286396">
              <w:rPr>
                <w:rFonts w:ascii="宋体" w:hAnsi="宋体" w:cs="宋体" w:hint="eastAsia"/>
                <w:color w:val="000000"/>
                <w:kern w:val="0"/>
                <w:sz w:val="20"/>
                <w:szCs w:val="20"/>
              </w:rPr>
              <w:t>中休市</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5</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10:35-11:42</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模拟下午连续竞价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lastRenderedPageBreak/>
              <w:t>6</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11:42-11:45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模拟收盘集合竞价</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7</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11:45-12:15</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模拟生产15:00~15:30交易时间</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8</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12:15-18:00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模拟闭市处理</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9</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16:00-06:00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模拟过户文件发送</w:t>
            </w:r>
          </w:p>
        </w:tc>
      </w:tr>
      <w:tr w:rsidR="0034425F" w:rsidRPr="00286396" w:rsidTr="0069296A">
        <w:trPr>
          <w:trHeight w:val="399"/>
        </w:trPr>
        <w:tc>
          <w:tcPr>
            <w:tcW w:w="7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4425F" w:rsidRPr="00286396" w:rsidRDefault="0034425F" w:rsidP="0085712A">
            <w:pPr>
              <w:widowControl/>
              <w:rPr>
                <w:rFonts w:ascii="宋体" w:hAnsi="宋体" w:cs="宋体"/>
                <w:b/>
                <w:color w:val="000000"/>
                <w:kern w:val="0"/>
                <w:sz w:val="20"/>
                <w:szCs w:val="20"/>
              </w:rPr>
            </w:pPr>
            <w:r w:rsidRPr="00286396">
              <w:rPr>
                <w:rFonts w:ascii="宋体" w:hAnsi="宋体" w:cs="宋体" w:hint="eastAsia"/>
                <w:b/>
                <w:color w:val="000000"/>
                <w:kern w:val="0"/>
                <w:sz w:val="20"/>
                <w:szCs w:val="20"/>
              </w:rPr>
              <w:t>二、中国结算上海分公司</w:t>
            </w:r>
            <w:proofErr w:type="gramStart"/>
            <w:r w:rsidRPr="00286396">
              <w:rPr>
                <w:rFonts w:ascii="宋体" w:hAnsi="宋体" w:cs="宋体" w:hint="eastAsia"/>
                <w:b/>
                <w:color w:val="000000"/>
                <w:kern w:val="0"/>
                <w:sz w:val="20"/>
                <w:szCs w:val="20"/>
              </w:rPr>
              <w:t>测试日</w:t>
            </w:r>
            <w:proofErr w:type="gramEnd"/>
            <w:r w:rsidRPr="00286396">
              <w:rPr>
                <w:rFonts w:ascii="宋体" w:hAnsi="宋体" w:cs="宋体" w:hint="eastAsia"/>
                <w:b/>
                <w:color w:val="000000"/>
                <w:kern w:val="0"/>
                <w:sz w:val="20"/>
                <w:szCs w:val="20"/>
              </w:rPr>
              <w:t>安排</w:t>
            </w:r>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85712A">
            <w:pPr>
              <w:widowControl/>
              <w:rPr>
                <w:rFonts w:ascii="宋体" w:hAnsi="宋体" w:cs="宋体"/>
                <w:color w:val="000000"/>
                <w:kern w:val="0"/>
                <w:sz w:val="20"/>
                <w:szCs w:val="20"/>
              </w:rPr>
            </w:pPr>
            <w:r w:rsidRPr="00286396">
              <w:rPr>
                <w:rFonts w:ascii="宋体" w:hAnsi="宋体" w:cs="宋体" w:hint="eastAsia"/>
                <w:color w:val="000000"/>
                <w:kern w:val="0"/>
                <w:sz w:val="20"/>
                <w:szCs w:val="20"/>
              </w:rPr>
              <w:t>13:30-16:00</w:t>
            </w:r>
          </w:p>
        </w:tc>
        <w:tc>
          <w:tcPr>
            <w:tcW w:w="4373" w:type="dxa"/>
            <w:tcBorders>
              <w:top w:val="nil"/>
              <w:left w:val="nil"/>
              <w:bottom w:val="single" w:sz="8" w:space="0" w:color="auto"/>
              <w:right w:val="single" w:sz="8" w:space="0" w:color="auto"/>
            </w:tcBorders>
            <w:shd w:val="clear" w:color="auto" w:fill="auto"/>
            <w:hideMark/>
          </w:tcPr>
          <w:p w:rsidR="0034425F" w:rsidRPr="00286396" w:rsidRDefault="0034425F" w:rsidP="0085712A">
            <w:pPr>
              <w:widowControl/>
              <w:rPr>
                <w:rFonts w:ascii="宋体" w:hAnsi="宋体" w:cs="宋体"/>
                <w:color w:val="000000"/>
                <w:kern w:val="0"/>
                <w:sz w:val="20"/>
                <w:szCs w:val="20"/>
              </w:rPr>
            </w:pPr>
            <w:proofErr w:type="gramStart"/>
            <w:r w:rsidRPr="00286396">
              <w:rPr>
                <w:rFonts w:ascii="宋体" w:hAnsi="宋体" w:cs="宋体" w:hint="eastAsia"/>
                <w:color w:val="000000"/>
                <w:kern w:val="0"/>
                <w:sz w:val="20"/>
                <w:szCs w:val="20"/>
              </w:rPr>
              <w:t>模拟日终处理</w:t>
            </w:r>
            <w:proofErr w:type="gramEnd"/>
          </w:p>
        </w:tc>
      </w:tr>
      <w:tr w:rsidR="0034425F" w:rsidRPr="00286396" w:rsidTr="0069296A">
        <w:trPr>
          <w:trHeight w:val="399"/>
        </w:trPr>
        <w:tc>
          <w:tcPr>
            <w:tcW w:w="1038" w:type="dxa"/>
            <w:tcBorders>
              <w:top w:val="nil"/>
              <w:left w:val="single" w:sz="8" w:space="0" w:color="auto"/>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2</w:t>
            </w:r>
          </w:p>
        </w:tc>
        <w:tc>
          <w:tcPr>
            <w:tcW w:w="1969"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16:00-18:00</w:t>
            </w:r>
          </w:p>
        </w:tc>
        <w:tc>
          <w:tcPr>
            <w:tcW w:w="4373" w:type="dxa"/>
            <w:tcBorders>
              <w:top w:val="nil"/>
              <w:left w:val="nil"/>
              <w:bottom w:val="single" w:sz="8" w:space="0" w:color="auto"/>
              <w:right w:val="single" w:sz="8" w:space="0" w:color="auto"/>
            </w:tcBorders>
            <w:shd w:val="clear" w:color="auto" w:fill="auto"/>
            <w:vAlign w:val="center"/>
            <w:hideMark/>
          </w:tcPr>
          <w:p w:rsidR="0034425F" w:rsidRPr="00286396" w:rsidRDefault="0034425F" w:rsidP="00286396">
            <w:pPr>
              <w:widowControl/>
              <w:rPr>
                <w:rFonts w:ascii="宋体" w:hAnsi="宋体" w:cs="宋体"/>
                <w:color w:val="000000"/>
                <w:kern w:val="0"/>
                <w:sz w:val="20"/>
                <w:szCs w:val="20"/>
              </w:rPr>
            </w:pPr>
            <w:r w:rsidRPr="00286396">
              <w:rPr>
                <w:rFonts w:ascii="宋体" w:hAnsi="宋体" w:cs="宋体" w:hint="eastAsia"/>
                <w:color w:val="000000"/>
                <w:kern w:val="0"/>
                <w:sz w:val="20"/>
                <w:szCs w:val="20"/>
              </w:rPr>
              <w:t>模拟发送当日结算数据</w:t>
            </w:r>
          </w:p>
        </w:tc>
      </w:tr>
    </w:tbl>
    <w:p w:rsidR="0034425F" w:rsidRPr="0034425F" w:rsidRDefault="0034425F" w:rsidP="0034425F"/>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测试内容</w:t>
      </w:r>
    </w:p>
    <w:p w:rsidR="00B71AED" w:rsidRPr="0019306A" w:rsidRDefault="00B51CB4" w:rsidP="009276BB">
      <w:pPr>
        <w:adjustRightInd w:val="0"/>
        <w:spacing w:line="360" w:lineRule="auto"/>
        <w:ind w:firstLineChars="200" w:firstLine="600"/>
        <w:rPr>
          <w:rFonts w:asciiTheme="minorEastAsia" w:eastAsiaTheme="minorEastAsia" w:hAnsiTheme="minorEastAsia"/>
          <w:b/>
          <w:sz w:val="30"/>
        </w:rPr>
      </w:pPr>
      <w:r w:rsidRPr="0019306A">
        <w:rPr>
          <w:rFonts w:asciiTheme="minorEastAsia" w:eastAsiaTheme="minorEastAsia" w:hAnsiTheme="minorEastAsia" w:hint="eastAsia"/>
          <w:sz w:val="30"/>
          <w:szCs w:val="30"/>
        </w:rPr>
        <w:t>测试计划于2020年</w:t>
      </w:r>
      <w:r w:rsidR="000A00C6">
        <w:rPr>
          <w:rFonts w:asciiTheme="minorEastAsia" w:eastAsiaTheme="minorEastAsia" w:hAnsiTheme="minorEastAsia" w:hint="eastAsia"/>
          <w:sz w:val="30"/>
          <w:szCs w:val="30"/>
        </w:rPr>
        <w:t>10</w:t>
      </w:r>
      <w:r w:rsidRPr="0019306A">
        <w:rPr>
          <w:rFonts w:asciiTheme="minorEastAsia" w:eastAsiaTheme="minorEastAsia" w:hAnsiTheme="minorEastAsia" w:hint="eastAsia"/>
          <w:sz w:val="30"/>
          <w:szCs w:val="32"/>
        </w:rPr>
        <w:t>月</w:t>
      </w:r>
      <w:r w:rsidR="00611E77">
        <w:rPr>
          <w:rFonts w:asciiTheme="minorEastAsia" w:eastAsiaTheme="minorEastAsia" w:hAnsiTheme="minorEastAsia" w:hint="eastAsia"/>
          <w:sz w:val="30"/>
          <w:szCs w:val="32"/>
        </w:rPr>
        <w:t>2</w:t>
      </w:r>
      <w:r w:rsidR="00EA44C9">
        <w:rPr>
          <w:rFonts w:asciiTheme="minorEastAsia" w:eastAsiaTheme="minorEastAsia" w:hAnsiTheme="minorEastAsia" w:hint="eastAsia"/>
          <w:sz w:val="30"/>
          <w:szCs w:val="32"/>
        </w:rPr>
        <w:t>7</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至2020年</w:t>
      </w:r>
      <w:r w:rsidR="00B620D3">
        <w:rPr>
          <w:rFonts w:asciiTheme="minorEastAsia" w:eastAsiaTheme="minorEastAsia" w:hAnsiTheme="minorEastAsia" w:hint="eastAsia"/>
          <w:sz w:val="30"/>
          <w:szCs w:val="32"/>
        </w:rPr>
        <w:t>11</w:t>
      </w:r>
      <w:r w:rsidRPr="0019306A">
        <w:rPr>
          <w:rFonts w:asciiTheme="minorEastAsia" w:eastAsiaTheme="minorEastAsia" w:hAnsiTheme="minorEastAsia" w:hint="eastAsia"/>
          <w:sz w:val="30"/>
          <w:szCs w:val="32"/>
        </w:rPr>
        <w:t>月</w:t>
      </w:r>
      <w:r w:rsidR="00124E41">
        <w:rPr>
          <w:rFonts w:asciiTheme="minorEastAsia" w:eastAsiaTheme="minorEastAsia" w:hAnsiTheme="minorEastAsia" w:hint="eastAsia"/>
          <w:sz w:val="30"/>
          <w:szCs w:val="32"/>
        </w:rPr>
        <w:t>16</w:t>
      </w:r>
      <w:r w:rsidRPr="0019306A">
        <w:rPr>
          <w:rFonts w:asciiTheme="minorEastAsia" w:eastAsiaTheme="minorEastAsia" w:hAnsiTheme="minorEastAsia" w:hint="eastAsia"/>
          <w:sz w:val="30"/>
          <w:szCs w:val="32"/>
        </w:rPr>
        <w:t>日</w:t>
      </w:r>
      <w:r w:rsidRPr="0019306A">
        <w:rPr>
          <w:rFonts w:asciiTheme="minorEastAsia" w:eastAsiaTheme="minorEastAsia" w:hAnsiTheme="minorEastAsia" w:hint="eastAsia"/>
          <w:sz w:val="30"/>
          <w:szCs w:val="30"/>
        </w:rPr>
        <w:t>期间开展，持续1</w:t>
      </w:r>
      <w:r w:rsidR="00B67F04">
        <w:rPr>
          <w:rFonts w:asciiTheme="minorEastAsia" w:eastAsiaTheme="minorEastAsia" w:hAnsiTheme="minorEastAsia" w:hint="eastAsia"/>
          <w:sz w:val="30"/>
          <w:szCs w:val="30"/>
        </w:rPr>
        <w:t>5</w:t>
      </w:r>
      <w:r w:rsidRPr="0019306A">
        <w:rPr>
          <w:rFonts w:asciiTheme="minorEastAsia" w:eastAsiaTheme="minorEastAsia" w:hAnsiTheme="minorEastAsia" w:hint="eastAsia"/>
          <w:sz w:val="30"/>
          <w:szCs w:val="30"/>
        </w:rPr>
        <w:t>个工作日，测试用交易日同真实交易日期。</w:t>
      </w:r>
      <w:r w:rsidR="00650939" w:rsidRPr="0019306A">
        <w:rPr>
          <w:rFonts w:asciiTheme="minorEastAsia" w:eastAsiaTheme="minorEastAsia" w:hAnsiTheme="minorEastAsia" w:hint="eastAsia"/>
          <w:sz w:val="30"/>
          <w:szCs w:val="30"/>
        </w:rPr>
        <w:t>本次测试模拟</w:t>
      </w:r>
      <w:r w:rsidR="00A70C72" w:rsidRPr="0019306A">
        <w:rPr>
          <w:rFonts w:asciiTheme="minorEastAsia" w:eastAsiaTheme="minorEastAsia" w:hAnsiTheme="minorEastAsia" w:hint="eastAsia"/>
          <w:sz w:val="30"/>
          <w:szCs w:val="30"/>
        </w:rPr>
        <w:t>1</w:t>
      </w:r>
      <w:r w:rsidR="00F64E8E">
        <w:rPr>
          <w:rFonts w:asciiTheme="minorEastAsia" w:eastAsiaTheme="minorEastAsia" w:hAnsiTheme="minorEastAsia" w:hint="eastAsia"/>
          <w:sz w:val="30"/>
          <w:szCs w:val="30"/>
        </w:rPr>
        <w:t>5</w:t>
      </w:r>
      <w:r w:rsidR="00650939" w:rsidRPr="0019306A">
        <w:rPr>
          <w:rFonts w:asciiTheme="minorEastAsia" w:eastAsiaTheme="minorEastAsia" w:hAnsiTheme="minorEastAsia" w:hint="eastAsia"/>
          <w:sz w:val="30"/>
          <w:szCs w:val="30"/>
        </w:rPr>
        <w:t>个完整交易日</w:t>
      </w:r>
      <w:r w:rsidR="008A4054" w:rsidRPr="0019306A">
        <w:rPr>
          <w:rFonts w:asciiTheme="minorEastAsia" w:eastAsiaTheme="minorEastAsia" w:hAnsiTheme="minorEastAsia" w:hint="eastAsia"/>
          <w:sz w:val="30"/>
          <w:szCs w:val="30"/>
        </w:rPr>
        <w:t>和1</w:t>
      </w:r>
      <w:r w:rsidR="00E04389">
        <w:rPr>
          <w:rFonts w:asciiTheme="minorEastAsia" w:eastAsiaTheme="minorEastAsia" w:hAnsiTheme="minorEastAsia" w:hint="eastAsia"/>
          <w:sz w:val="30"/>
          <w:szCs w:val="30"/>
        </w:rPr>
        <w:t>5</w:t>
      </w:r>
      <w:r w:rsidR="00D20525" w:rsidRPr="0019306A">
        <w:rPr>
          <w:rFonts w:asciiTheme="minorEastAsia" w:eastAsiaTheme="minorEastAsia" w:hAnsiTheme="minorEastAsia" w:hint="eastAsia"/>
          <w:sz w:val="30"/>
          <w:szCs w:val="30"/>
        </w:rPr>
        <w:t>个完整</w:t>
      </w:r>
      <w:r w:rsidR="008A4054" w:rsidRPr="0019306A">
        <w:rPr>
          <w:rFonts w:asciiTheme="minorEastAsia" w:eastAsiaTheme="minorEastAsia" w:hAnsiTheme="minorEastAsia" w:hint="eastAsia"/>
          <w:sz w:val="30"/>
          <w:szCs w:val="30"/>
        </w:rPr>
        <w:t>结算日</w:t>
      </w:r>
      <w:r w:rsidR="009276BB" w:rsidRPr="0019306A">
        <w:rPr>
          <w:rFonts w:asciiTheme="minorEastAsia" w:eastAsiaTheme="minorEastAsia" w:hAnsiTheme="minorEastAsia" w:hint="eastAsia"/>
          <w:sz w:val="30"/>
          <w:szCs w:val="30"/>
        </w:rPr>
        <w:t>，T日为</w:t>
      </w:r>
      <w:r w:rsidR="0003673A">
        <w:rPr>
          <w:rFonts w:asciiTheme="minorEastAsia" w:eastAsiaTheme="minorEastAsia" w:hAnsiTheme="minorEastAsia" w:hint="eastAsia"/>
          <w:sz w:val="30"/>
          <w:szCs w:val="30"/>
        </w:rPr>
        <w:t>2020年10月</w:t>
      </w:r>
      <w:r w:rsidR="00492300">
        <w:rPr>
          <w:rFonts w:asciiTheme="minorEastAsia" w:eastAsiaTheme="minorEastAsia" w:hAnsiTheme="minorEastAsia" w:hint="eastAsia"/>
          <w:sz w:val="30"/>
          <w:szCs w:val="30"/>
        </w:rPr>
        <w:t>27</w:t>
      </w:r>
      <w:r w:rsidR="0003673A">
        <w:rPr>
          <w:rFonts w:asciiTheme="minorEastAsia" w:eastAsiaTheme="minorEastAsia" w:hAnsiTheme="minorEastAsia" w:hint="eastAsia"/>
          <w:sz w:val="30"/>
          <w:szCs w:val="30"/>
        </w:rPr>
        <w:t>日</w:t>
      </w:r>
      <w:r w:rsidR="00650939" w:rsidRPr="0019306A">
        <w:rPr>
          <w:rFonts w:asciiTheme="minorEastAsia" w:eastAsiaTheme="minorEastAsia" w:hAnsiTheme="minorEastAsia" w:hint="eastAsia"/>
          <w:sz w:val="30"/>
          <w:szCs w:val="30"/>
        </w:rPr>
        <w:t>。测试</w:t>
      </w:r>
      <w:r w:rsidR="009276BB" w:rsidRPr="0019306A">
        <w:rPr>
          <w:rFonts w:asciiTheme="minorEastAsia" w:eastAsiaTheme="minorEastAsia" w:hAnsiTheme="minorEastAsia" w:hint="eastAsia"/>
          <w:sz w:val="30"/>
          <w:szCs w:val="30"/>
        </w:rPr>
        <w:t>内容安排如下</w:t>
      </w:r>
      <w:r w:rsidR="00650939" w:rsidRPr="0019306A">
        <w:rPr>
          <w:rFonts w:asciiTheme="minorEastAsia" w:eastAsiaTheme="minorEastAsia" w:hAnsiTheme="minorEastAsia" w:hint="eastAsia"/>
          <w:sz w:val="30"/>
          <w:szCs w:val="30"/>
        </w:rPr>
        <w:t>：</w:t>
      </w:r>
    </w:p>
    <w:tbl>
      <w:tblPr>
        <w:tblStyle w:val="a8"/>
        <w:tblW w:w="9345" w:type="dxa"/>
        <w:jc w:val="center"/>
        <w:tblInd w:w="-1373" w:type="dxa"/>
        <w:tblLook w:val="04A0"/>
      </w:tblPr>
      <w:tblGrid>
        <w:gridCol w:w="1216"/>
        <w:gridCol w:w="1986"/>
        <w:gridCol w:w="1182"/>
        <w:gridCol w:w="4961"/>
      </w:tblGrid>
      <w:tr w:rsidR="00531359" w:rsidRPr="004A21A7" w:rsidTr="0019027E">
        <w:trPr>
          <w:jc w:val="center"/>
        </w:trPr>
        <w:tc>
          <w:tcPr>
            <w:tcW w:w="1216" w:type="dxa"/>
            <w:shd w:val="clear" w:color="auto" w:fill="C6D9F1" w:themeFill="text2" w:themeFillTint="33"/>
            <w:vAlign w:val="center"/>
          </w:tcPr>
          <w:p w:rsidR="0031766F" w:rsidRPr="00B52C84" w:rsidRDefault="00B52C84" w:rsidP="00FC4574">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测试入口</w:t>
            </w:r>
          </w:p>
        </w:tc>
        <w:tc>
          <w:tcPr>
            <w:tcW w:w="1986" w:type="dxa"/>
            <w:shd w:val="clear" w:color="auto" w:fill="C6D9F1" w:themeFill="text2" w:themeFillTint="33"/>
            <w:vAlign w:val="center"/>
          </w:tcPr>
          <w:p w:rsidR="0031766F" w:rsidRPr="00B52C84" w:rsidRDefault="00B52C84" w:rsidP="00C61970">
            <w:pPr>
              <w:jc w:val="left"/>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测试日期</w:t>
            </w:r>
          </w:p>
        </w:tc>
        <w:tc>
          <w:tcPr>
            <w:tcW w:w="1182" w:type="dxa"/>
            <w:shd w:val="clear" w:color="auto" w:fill="C6D9F1" w:themeFill="text2" w:themeFillTint="33"/>
            <w:vAlign w:val="center"/>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测试场景</w:t>
            </w:r>
          </w:p>
        </w:tc>
        <w:tc>
          <w:tcPr>
            <w:tcW w:w="4961" w:type="dxa"/>
            <w:shd w:val="clear" w:color="auto" w:fill="C6D9F1" w:themeFill="text2" w:themeFillTint="33"/>
          </w:tcPr>
          <w:p w:rsidR="0031766F" w:rsidRPr="00B52C84" w:rsidRDefault="00B52C84" w:rsidP="004A21A7">
            <w:pPr>
              <w:rPr>
                <w:rFonts w:asciiTheme="minorEastAsia" w:eastAsiaTheme="minorEastAsia" w:hAnsiTheme="minorEastAsia"/>
                <w:b/>
                <w:sz w:val="20"/>
                <w:szCs w:val="20"/>
              </w:rPr>
            </w:pPr>
            <w:r w:rsidRPr="00B52C84">
              <w:rPr>
                <w:rFonts w:asciiTheme="minorEastAsia" w:eastAsiaTheme="minorEastAsia" w:hAnsiTheme="minorEastAsia" w:hint="eastAsia"/>
                <w:b/>
                <w:sz w:val="20"/>
                <w:szCs w:val="20"/>
              </w:rPr>
              <w:t>测试描述</w:t>
            </w:r>
          </w:p>
        </w:tc>
      </w:tr>
      <w:tr w:rsidR="0036352E" w:rsidRPr="004A21A7" w:rsidTr="0019027E">
        <w:trPr>
          <w:jc w:val="center"/>
        </w:trPr>
        <w:tc>
          <w:tcPr>
            <w:tcW w:w="1216" w:type="dxa"/>
            <w:vAlign w:val="center"/>
          </w:tcPr>
          <w:p w:rsidR="00B52C84" w:rsidRPr="004A21A7" w:rsidRDefault="00B52C84" w:rsidP="00E30D84">
            <w:pPr>
              <w:jc w:val="left"/>
              <w:rPr>
                <w:rFonts w:asciiTheme="minorEastAsia" w:eastAsiaTheme="minorEastAsia" w:hAnsiTheme="minorEastAsia"/>
                <w:sz w:val="20"/>
                <w:szCs w:val="20"/>
              </w:rPr>
            </w:pPr>
          </w:p>
        </w:tc>
        <w:tc>
          <w:tcPr>
            <w:tcW w:w="1986" w:type="dxa"/>
            <w:vAlign w:val="center"/>
          </w:tcPr>
          <w:p w:rsidR="00B52C84" w:rsidRPr="004A21A7" w:rsidRDefault="009B404A" w:rsidP="00E30D8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w:t>
            </w:r>
            <w:r w:rsidR="00B52C84" w:rsidRPr="004A21A7">
              <w:rPr>
                <w:rFonts w:asciiTheme="minorEastAsia" w:eastAsiaTheme="minorEastAsia" w:hAnsiTheme="minorEastAsia" w:hint="eastAsia"/>
                <w:sz w:val="20"/>
                <w:szCs w:val="20"/>
              </w:rPr>
              <w:t>-1日前</w:t>
            </w:r>
          </w:p>
        </w:tc>
        <w:tc>
          <w:tcPr>
            <w:tcW w:w="1182" w:type="dxa"/>
            <w:vAlign w:val="center"/>
          </w:tcPr>
          <w:p w:rsidR="00B52C84" w:rsidRPr="004A21A7" w:rsidRDefault="00B52C84" w:rsidP="00E30D8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各基金管理人、本所会员测试准备</w:t>
            </w:r>
          </w:p>
        </w:tc>
        <w:tc>
          <w:tcPr>
            <w:tcW w:w="4961" w:type="dxa"/>
          </w:tcPr>
          <w:p w:rsidR="007E050B" w:rsidRDefault="00B52C84" w:rsidP="000F7624">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w:t>
            </w:r>
            <w:proofErr w:type="gramStart"/>
            <w:r w:rsidR="000F7624">
              <w:rPr>
                <w:rFonts w:asciiTheme="minorEastAsia" w:eastAsiaTheme="minorEastAsia" w:hAnsiTheme="minorEastAsia" w:hint="eastAsia"/>
                <w:sz w:val="20"/>
                <w:szCs w:val="20"/>
              </w:rPr>
              <w:t>及</w:t>
            </w:r>
            <w:r w:rsidR="00C40570">
              <w:rPr>
                <w:rFonts w:asciiTheme="minorEastAsia" w:eastAsiaTheme="minorEastAsia" w:hAnsiTheme="minorEastAsia" w:hint="eastAsia"/>
                <w:sz w:val="20"/>
                <w:szCs w:val="20"/>
              </w:rPr>
              <w:t>协测</w:t>
            </w:r>
            <w:proofErr w:type="gramEnd"/>
            <w:r w:rsidRPr="004A21A7">
              <w:rPr>
                <w:rFonts w:asciiTheme="minorEastAsia" w:eastAsiaTheme="minorEastAsia" w:hAnsiTheme="minorEastAsia" w:hint="eastAsia"/>
                <w:sz w:val="20"/>
                <w:szCs w:val="20"/>
              </w:rPr>
              <w:t>会员需提前准备测试环境，</w:t>
            </w:r>
          </w:p>
          <w:p w:rsidR="007E050B" w:rsidRPr="007E050B" w:rsidRDefault="007E050B" w:rsidP="007E050B">
            <w:pPr>
              <w:rPr>
                <w:rFonts w:asciiTheme="minorEastAsia" w:eastAsiaTheme="minorEastAsia" w:hAnsiTheme="minorEastAsia"/>
                <w:sz w:val="20"/>
                <w:szCs w:val="20"/>
              </w:rPr>
            </w:pPr>
            <w:r>
              <w:rPr>
                <w:rFonts w:asciiTheme="minorEastAsia" w:eastAsiaTheme="minorEastAsia" w:hAnsiTheme="minorEastAsia" w:hint="eastAsia"/>
                <w:sz w:val="20"/>
                <w:szCs w:val="20"/>
              </w:rPr>
              <w:t>1.</w:t>
            </w:r>
            <w:proofErr w:type="gramStart"/>
            <w:r w:rsidR="00B52C84" w:rsidRPr="007E050B">
              <w:rPr>
                <w:rFonts w:asciiTheme="minorEastAsia" w:eastAsiaTheme="minorEastAsia" w:hAnsiTheme="minorEastAsia" w:hint="eastAsia"/>
                <w:sz w:val="20"/>
                <w:szCs w:val="20"/>
              </w:rPr>
              <w:t>本次跨沪深</w:t>
            </w:r>
            <w:proofErr w:type="gramEnd"/>
            <w:r w:rsidR="00B52C84" w:rsidRPr="007E050B">
              <w:rPr>
                <w:rFonts w:asciiTheme="minorEastAsia" w:eastAsiaTheme="minorEastAsia" w:hAnsiTheme="minorEastAsia" w:hint="eastAsia"/>
                <w:sz w:val="20"/>
                <w:szCs w:val="20"/>
              </w:rPr>
              <w:t>港ETF</w:t>
            </w:r>
            <w:r w:rsidRPr="007E050B">
              <w:rPr>
                <w:rFonts w:asciiTheme="minorEastAsia" w:eastAsiaTheme="minorEastAsia" w:hAnsiTheme="minorEastAsia" w:hint="eastAsia"/>
                <w:sz w:val="20"/>
                <w:szCs w:val="20"/>
              </w:rPr>
              <w:t>认购</w:t>
            </w:r>
            <w:proofErr w:type="gramStart"/>
            <w:r w:rsidRPr="007E050B">
              <w:rPr>
                <w:rFonts w:asciiTheme="minorEastAsia" w:eastAsiaTheme="minorEastAsia" w:hAnsiTheme="minorEastAsia" w:hint="eastAsia"/>
                <w:sz w:val="20"/>
                <w:szCs w:val="20"/>
              </w:rPr>
              <w:t>期分为</w:t>
            </w:r>
            <w:proofErr w:type="gramEnd"/>
            <w:r w:rsidRPr="007E050B">
              <w:rPr>
                <w:rFonts w:asciiTheme="minorEastAsia" w:eastAsiaTheme="minorEastAsia" w:hAnsiTheme="minorEastAsia" w:hint="eastAsia"/>
                <w:sz w:val="20"/>
                <w:szCs w:val="20"/>
              </w:rPr>
              <w:t>一天、三天</w:t>
            </w:r>
          </w:p>
          <w:p w:rsidR="00EC1E97" w:rsidRPr="007E050B" w:rsidRDefault="007E050B" w:rsidP="003A6476">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7E050B">
              <w:rPr>
                <w:rFonts w:asciiTheme="minorEastAsia" w:eastAsiaTheme="minorEastAsia" w:hAnsiTheme="minorEastAsia" w:hint="eastAsia"/>
                <w:sz w:val="20"/>
                <w:szCs w:val="20"/>
              </w:rPr>
              <w:t>ETF定义文件中现金替代标志</w:t>
            </w:r>
            <w:r w:rsidR="003A6476">
              <w:rPr>
                <w:rFonts w:asciiTheme="minorEastAsia" w:eastAsiaTheme="minorEastAsia" w:hAnsiTheme="minorEastAsia" w:hint="eastAsia"/>
                <w:sz w:val="20"/>
                <w:szCs w:val="20"/>
              </w:rPr>
              <w:t>需</w:t>
            </w:r>
            <w:r w:rsidR="00E82C72">
              <w:rPr>
                <w:rFonts w:asciiTheme="minorEastAsia" w:eastAsiaTheme="minorEastAsia" w:hAnsiTheme="minorEastAsia" w:hint="eastAsia"/>
                <w:sz w:val="20"/>
                <w:szCs w:val="20"/>
              </w:rPr>
              <w:t>全</w:t>
            </w:r>
            <w:r w:rsidRPr="007E050B">
              <w:rPr>
                <w:rFonts w:asciiTheme="minorEastAsia" w:eastAsiaTheme="minorEastAsia" w:hAnsiTheme="minorEastAsia" w:hint="eastAsia"/>
                <w:sz w:val="20"/>
                <w:szCs w:val="20"/>
              </w:rPr>
              <w:t>覆盖</w:t>
            </w:r>
          </w:p>
        </w:tc>
      </w:tr>
      <w:tr w:rsidR="001C6FDB" w:rsidRPr="004A21A7" w:rsidTr="0019027E">
        <w:trPr>
          <w:trHeight w:val="555"/>
          <w:jc w:val="center"/>
        </w:trPr>
        <w:tc>
          <w:tcPr>
            <w:tcW w:w="1216" w:type="dxa"/>
            <w:vMerge w:val="restart"/>
            <w:vAlign w:val="center"/>
          </w:tcPr>
          <w:p w:rsidR="001C6FDB" w:rsidRPr="004A21A7" w:rsidRDefault="001C6FD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986" w:type="dxa"/>
            <w:tcBorders>
              <w:bottom w:val="single" w:sz="4" w:space="0" w:color="auto"/>
            </w:tcBorders>
            <w:vAlign w:val="center"/>
          </w:tcPr>
          <w:p w:rsidR="001C6FDB" w:rsidRPr="004A21A7" w:rsidRDefault="001C6FDB"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182" w:type="dxa"/>
            <w:vMerge w:val="restart"/>
            <w:vAlign w:val="center"/>
          </w:tcPr>
          <w:p w:rsidR="001C6FDB" w:rsidRPr="004A21A7" w:rsidRDefault="001C6FD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vMerge w:val="restart"/>
          </w:tcPr>
          <w:p w:rsidR="001C6FDB" w:rsidRPr="004A21A7" w:rsidRDefault="001C6FDB" w:rsidP="004A21A7">
            <w:pPr>
              <w:rPr>
                <w:rFonts w:asciiTheme="minorEastAsia" w:eastAsiaTheme="minorEastAsia" w:hAnsiTheme="minorEastAsia"/>
                <w:sz w:val="20"/>
                <w:szCs w:val="20"/>
              </w:rPr>
            </w:pPr>
            <w:proofErr w:type="spellStart"/>
            <w:r w:rsidRPr="004A21A7">
              <w:rPr>
                <w:rFonts w:asciiTheme="minorEastAsia" w:eastAsiaTheme="minorEastAsia" w:hAnsiTheme="minorEastAsia"/>
                <w:sz w:val="20"/>
                <w:szCs w:val="20"/>
              </w:rPr>
              <w:t>F</w:t>
            </w:r>
            <w:r w:rsidRPr="004A21A7">
              <w:rPr>
                <w:rFonts w:asciiTheme="minorEastAsia" w:eastAsiaTheme="minorEastAsia" w:hAnsiTheme="minorEastAsia" w:hint="eastAsia"/>
                <w:sz w:val="20"/>
                <w:szCs w:val="20"/>
              </w:rPr>
              <w:t>jy</w:t>
            </w:r>
            <w:proofErr w:type="spellEnd"/>
            <w:r w:rsidRPr="004A21A7">
              <w:rPr>
                <w:rFonts w:asciiTheme="minorEastAsia" w:eastAsiaTheme="minorEastAsia" w:hAnsiTheme="minorEastAsia" w:hint="eastAsia"/>
                <w:sz w:val="20"/>
                <w:szCs w:val="20"/>
              </w:rPr>
              <w:t>文件验证：</w:t>
            </w:r>
          </w:p>
          <w:p w:rsidR="001C6FDB" w:rsidRPr="004A21A7" w:rsidRDefault="001C6FDB"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4A21A7">
              <w:rPr>
                <w:rFonts w:asciiTheme="minorEastAsia" w:eastAsiaTheme="minorEastAsia" w:hAnsiTheme="minorEastAsia" w:hint="eastAsia"/>
                <w:sz w:val="20"/>
                <w:szCs w:val="20"/>
              </w:rPr>
              <w:t>各机构能正常接收处理fjyyyyymmdd.txt文件；</w:t>
            </w:r>
          </w:p>
          <w:p w:rsidR="001C6FDB" w:rsidRPr="004A21A7" w:rsidRDefault="001C6FDB" w:rsidP="00EC639C">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4A21A7">
              <w:rPr>
                <w:rFonts w:asciiTheme="minorEastAsia" w:eastAsiaTheme="minorEastAsia" w:hAnsiTheme="minorEastAsia" w:hint="eastAsia"/>
                <w:sz w:val="20"/>
                <w:szCs w:val="20"/>
              </w:rPr>
              <w:t>预期fjyyyyymmdd.txt文件中包含认购数据。</w:t>
            </w:r>
          </w:p>
        </w:tc>
      </w:tr>
      <w:tr w:rsidR="001C6FDB" w:rsidRPr="004A21A7" w:rsidTr="0019027E">
        <w:trPr>
          <w:trHeight w:val="375"/>
          <w:jc w:val="center"/>
        </w:trPr>
        <w:tc>
          <w:tcPr>
            <w:tcW w:w="1216" w:type="dxa"/>
            <w:vMerge/>
            <w:vAlign w:val="center"/>
          </w:tcPr>
          <w:p w:rsidR="001C6FDB" w:rsidRPr="004A21A7" w:rsidRDefault="001C6FDB" w:rsidP="00FC4574">
            <w:pPr>
              <w:jc w:val="left"/>
              <w:rPr>
                <w:rFonts w:asciiTheme="minorEastAsia" w:eastAsiaTheme="minorEastAsia" w:hAnsiTheme="minorEastAsia"/>
                <w:sz w:val="20"/>
                <w:szCs w:val="20"/>
              </w:rPr>
            </w:pPr>
          </w:p>
        </w:tc>
        <w:tc>
          <w:tcPr>
            <w:tcW w:w="1986" w:type="dxa"/>
            <w:tcBorders>
              <w:top w:val="single" w:sz="4" w:space="0" w:color="auto"/>
            </w:tcBorders>
            <w:vAlign w:val="center"/>
          </w:tcPr>
          <w:p w:rsidR="00F61811" w:rsidRDefault="001C6FDB" w:rsidP="00F6181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w:t>
            </w:r>
          </w:p>
          <w:p w:rsidR="001C6FDB" w:rsidRPr="00F61811" w:rsidRDefault="00F61811" w:rsidP="00F6181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Merge/>
            <w:vAlign w:val="center"/>
          </w:tcPr>
          <w:p w:rsidR="001C6FDB" w:rsidRPr="004A21A7" w:rsidRDefault="001C6FDB" w:rsidP="004A21A7">
            <w:pPr>
              <w:rPr>
                <w:rFonts w:asciiTheme="minorEastAsia" w:eastAsiaTheme="minorEastAsia" w:hAnsiTheme="minorEastAsia"/>
                <w:sz w:val="20"/>
                <w:szCs w:val="20"/>
              </w:rPr>
            </w:pPr>
          </w:p>
        </w:tc>
        <w:tc>
          <w:tcPr>
            <w:tcW w:w="4961" w:type="dxa"/>
            <w:vMerge/>
          </w:tcPr>
          <w:p w:rsidR="001C6FDB" w:rsidRPr="004A21A7" w:rsidRDefault="001C6FDB" w:rsidP="004A21A7">
            <w:pPr>
              <w:rPr>
                <w:rFonts w:asciiTheme="minorEastAsia" w:eastAsiaTheme="minorEastAsia" w:hAnsiTheme="minorEastAsia"/>
                <w:sz w:val="20"/>
                <w:szCs w:val="20"/>
              </w:rPr>
            </w:pPr>
          </w:p>
        </w:tc>
      </w:tr>
      <w:tr w:rsidR="0028071F" w:rsidRPr="004A21A7" w:rsidTr="0019027E">
        <w:trPr>
          <w:jc w:val="center"/>
        </w:trPr>
        <w:tc>
          <w:tcPr>
            <w:tcW w:w="1216" w:type="dxa"/>
            <w:vMerge w:val="restart"/>
            <w:vAlign w:val="center"/>
          </w:tcPr>
          <w:p w:rsidR="0028071F" w:rsidRPr="004A21A7" w:rsidRDefault="0028071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28071F" w:rsidRPr="004A21A7" w:rsidRDefault="0028071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T日</w:t>
            </w:r>
          </w:p>
        </w:tc>
        <w:tc>
          <w:tcPr>
            <w:tcW w:w="1182" w:type="dxa"/>
            <w:vMerge w:val="restart"/>
            <w:vAlign w:val="center"/>
          </w:tcPr>
          <w:p w:rsidR="0028071F" w:rsidRPr="004A21A7" w:rsidRDefault="0028071F" w:rsidP="0028071F">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ETF认购验证</w:t>
            </w:r>
          </w:p>
        </w:tc>
        <w:tc>
          <w:tcPr>
            <w:tcW w:w="4961" w:type="dxa"/>
            <w:vMerge w:val="restart"/>
          </w:tcPr>
          <w:p w:rsidR="004B434E" w:rsidRDefault="004B43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28071F" w:rsidRPr="004A21A7">
              <w:rPr>
                <w:rFonts w:asciiTheme="minorEastAsia" w:eastAsiaTheme="minorEastAsia" w:hAnsiTheme="minorEastAsia" w:hint="eastAsia"/>
                <w:sz w:val="20"/>
                <w:szCs w:val="20"/>
              </w:rPr>
              <w:t>参测会员模拟投资者认购，预期认购成功；</w:t>
            </w:r>
          </w:p>
          <w:p w:rsidR="0028071F" w:rsidRPr="004A21A7" w:rsidRDefault="004B43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2.认购期内每天都应有认购订单申报</w:t>
            </w:r>
            <w:r w:rsidR="0005416B">
              <w:rPr>
                <w:rFonts w:asciiTheme="minorEastAsia" w:eastAsiaTheme="minorEastAsia" w:hAnsiTheme="minorEastAsia" w:hint="eastAsia"/>
                <w:sz w:val="20"/>
                <w:szCs w:val="20"/>
              </w:rPr>
              <w:t>验证</w:t>
            </w:r>
            <w:r>
              <w:rPr>
                <w:rFonts w:asciiTheme="minorEastAsia" w:eastAsiaTheme="minorEastAsia" w:hAnsiTheme="minorEastAsia" w:hint="eastAsia"/>
                <w:sz w:val="20"/>
                <w:szCs w:val="20"/>
              </w:rPr>
              <w:t>；</w:t>
            </w:r>
          </w:p>
        </w:tc>
      </w:tr>
      <w:tr w:rsidR="0028071F" w:rsidRPr="004A21A7" w:rsidTr="0019027E">
        <w:trPr>
          <w:jc w:val="center"/>
        </w:trPr>
        <w:tc>
          <w:tcPr>
            <w:tcW w:w="1216" w:type="dxa"/>
            <w:vMerge/>
            <w:vAlign w:val="center"/>
          </w:tcPr>
          <w:p w:rsidR="0028071F" w:rsidRPr="004A21A7" w:rsidRDefault="0028071F" w:rsidP="00FC4574">
            <w:pPr>
              <w:jc w:val="left"/>
              <w:rPr>
                <w:rFonts w:asciiTheme="minorEastAsia" w:eastAsiaTheme="minorEastAsia" w:hAnsiTheme="minorEastAsia"/>
                <w:sz w:val="20"/>
                <w:szCs w:val="20"/>
              </w:rPr>
            </w:pPr>
          </w:p>
        </w:tc>
        <w:tc>
          <w:tcPr>
            <w:tcW w:w="1986" w:type="dxa"/>
            <w:vAlign w:val="center"/>
          </w:tcPr>
          <w:p w:rsidR="0028071F" w:rsidRDefault="0028071F" w:rsidP="0028071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T+1~T+2日（限认购3天产品）</w:t>
            </w:r>
          </w:p>
        </w:tc>
        <w:tc>
          <w:tcPr>
            <w:tcW w:w="1182" w:type="dxa"/>
            <w:vMerge/>
            <w:vAlign w:val="center"/>
          </w:tcPr>
          <w:p w:rsidR="0028071F" w:rsidRPr="004A21A7" w:rsidRDefault="0028071F" w:rsidP="004A21A7">
            <w:pPr>
              <w:rPr>
                <w:rFonts w:asciiTheme="minorEastAsia" w:eastAsiaTheme="minorEastAsia" w:hAnsiTheme="minorEastAsia"/>
                <w:sz w:val="20"/>
                <w:szCs w:val="20"/>
              </w:rPr>
            </w:pPr>
          </w:p>
        </w:tc>
        <w:tc>
          <w:tcPr>
            <w:tcW w:w="4961" w:type="dxa"/>
            <w:vMerge/>
          </w:tcPr>
          <w:p w:rsidR="0028071F" w:rsidRPr="004A21A7" w:rsidRDefault="0028071F" w:rsidP="004A21A7">
            <w:pPr>
              <w:rPr>
                <w:rFonts w:asciiTheme="minorEastAsia" w:eastAsiaTheme="minorEastAsia" w:hAnsiTheme="minorEastAsia"/>
                <w:sz w:val="20"/>
                <w:szCs w:val="20"/>
              </w:rPr>
            </w:pPr>
          </w:p>
        </w:tc>
      </w:tr>
      <w:tr w:rsidR="0098473A" w:rsidRPr="004A21A7" w:rsidTr="0019027E">
        <w:trPr>
          <w:jc w:val="center"/>
        </w:trPr>
        <w:tc>
          <w:tcPr>
            <w:tcW w:w="1216" w:type="dxa"/>
            <w:vAlign w:val="center"/>
          </w:tcPr>
          <w:p w:rsidR="0098473A" w:rsidRPr="004A21A7" w:rsidRDefault="0098473A" w:rsidP="00FC4574">
            <w:pPr>
              <w:jc w:val="left"/>
              <w:rPr>
                <w:rFonts w:asciiTheme="minorEastAsia" w:eastAsiaTheme="minorEastAsia" w:hAnsiTheme="minorEastAsia"/>
                <w:sz w:val="20"/>
                <w:szCs w:val="20"/>
              </w:rPr>
            </w:pPr>
          </w:p>
        </w:tc>
        <w:tc>
          <w:tcPr>
            <w:tcW w:w="1986" w:type="dxa"/>
            <w:vAlign w:val="center"/>
          </w:tcPr>
          <w:p w:rsidR="0019027E" w:rsidRDefault="00CF2CC8" w:rsidP="0019027E">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T+1日9:00前</w:t>
            </w:r>
          </w:p>
          <w:p w:rsidR="00CF2CC8" w:rsidRDefault="0019027E" w:rsidP="00CF2CC8">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19027E" w:rsidRDefault="0098473A"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T+3日9:00前</w:t>
            </w:r>
          </w:p>
          <w:p w:rsidR="00CF2CC8" w:rsidRDefault="0019027E" w:rsidP="00477C2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98473A" w:rsidRPr="004A21A7" w:rsidRDefault="0098473A"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比例配售验证</w:t>
            </w:r>
          </w:p>
        </w:tc>
        <w:tc>
          <w:tcPr>
            <w:tcW w:w="4961" w:type="dxa"/>
            <w:tcBorders>
              <w:top w:val="single" w:sz="4" w:space="0" w:color="auto"/>
            </w:tcBorders>
          </w:tcPr>
          <w:p w:rsidR="0098473A" w:rsidRPr="0098473A" w:rsidRDefault="0098473A" w:rsidP="004A21A7">
            <w:pPr>
              <w:rPr>
                <w:rFonts w:asciiTheme="minorEastAsia" w:eastAsiaTheme="minorEastAsia" w:hAnsiTheme="minorEastAsia"/>
                <w:sz w:val="20"/>
                <w:szCs w:val="20"/>
              </w:rPr>
            </w:pPr>
            <w:r w:rsidRPr="0098473A">
              <w:rPr>
                <w:rFonts w:asciiTheme="minorEastAsia" w:eastAsiaTheme="minorEastAsia" w:hAnsiTheme="minorEastAsia" w:hint="eastAsia"/>
                <w:sz w:val="20"/>
                <w:szCs w:val="20"/>
              </w:rPr>
              <w:t>基金管理人提交全程比例配售确认比例</w:t>
            </w:r>
          </w:p>
        </w:tc>
      </w:tr>
      <w:tr w:rsidR="007C5B36" w:rsidRPr="004A21A7" w:rsidTr="0019027E">
        <w:trPr>
          <w:jc w:val="center"/>
        </w:trPr>
        <w:tc>
          <w:tcPr>
            <w:tcW w:w="1216" w:type="dxa"/>
            <w:vAlign w:val="center"/>
          </w:tcPr>
          <w:p w:rsidR="00C45CAF" w:rsidRPr="004A21A7" w:rsidRDefault="0031766F" w:rsidP="00C45CA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Pr="004A21A7">
              <w:rPr>
                <w:rFonts w:asciiTheme="minorEastAsia" w:eastAsiaTheme="minorEastAsia" w:hAnsiTheme="minorEastAsia" w:hint="eastAsia"/>
                <w:sz w:val="20"/>
                <w:szCs w:val="20"/>
              </w:rPr>
              <w:t>证通云</w:t>
            </w:r>
            <w:proofErr w:type="gramEnd"/>
            <w:r w:rsidRPr="004A21A7">
              <w:rPr>
                <w:rFonts w:asciiTheme="minorEastAsia" w:eastAsiaTheme="minorEastAsia" w:hAnsiTheme="minorEastAsia" w:hint="eastAsia"/>
                <w:sz w:val="20"/>
                <w:szCs w:val="20"/>
              </w:rPr>
              <w:t>盘</w:t>
            </w:r>
            <w:r w:rsidR="00C45CAF">
              <w:rPr>
                <w:rFonts w:asciiTheme="minorEastAsia" w:eastAsiaTheme="minorEastAsia" w:hAnsiTheme="minorEastAsia" w:hint="eastAsia"/>
                <w:sz w:val="20"/>
                <w:szCs w:val="20"/>
              </w:rPr>
              <w:t>、</w:t>
            </w:r>
            <w:proofErr w:type="spellStart"/>
            <w:r w:rsidR="00C45CAF">
              <w:rPr>
                <w:rFonts w:asciiTheme="minorEastAsia" w:eastAsiaTheme="minorEastAsia" w:hAnsiTheme="minorEastAsia" w:hint="eastAsia"/>
                <w:sz w:val="20"/>
                <w:szCs w:val="20"/>
              </w:rPr>
              <w:t>EzTrans</w:t>
            </w:r>
            <w:proofErr w:type="spellEnd"/>
          </w:p>
        </w:tc>
        <w:tc>
          <w:tcPr>
            <w:tcW w:w="1986" w:type="dxa"/>
            <w:vAlign w:val="center"/>
          </w:tcPr>
          <w:p w:rsidR="0042550C" w:rsidRDefault="0031766F" w:rsidP="00C6197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5</w:t>
            </w:r>
            <w:r w:rsidRPr="004A21A7">
              <w:rPr>
                <w:rFonts w:asciiTheme="minorEastAsia" w:eastAsiaTheme="minorEastAsia" w:hAnsiTheme="minorEastAsia" w:hint="eastAsia"/>
                <w:sz w:val="20"/>
                <w:szCs w:val="20"/>
              </w:rPr>
              <w:t>日</w:t>
            </w:r>
          </w:p>
          <w:p w:rsidR="009A4F9C" w:rsidRDefault="009A4F9C" w:rsidP="00C6197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A70BFC" w:rsidRDefault="00A70BFC"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7</w:t>
            </w:r>
            <w:r w:rsidRPr="004A21A7">
              <w:rPr>
                <w:rFonts w:asciiTheme="minorEastAsia" w:eastAsiaTheme="minorEastAsia" w:hAnsiTheme="minorEastAsia" w:hint="eastAsia"/>
                <w:sz w:val="20"/>
                <w:szCs w:val="20"/>
              </w:rPr>
              <w:t>日</w:t>
            </w:r>
          </w:p>
          <w:p w:rsidR="009A4F9C" w:rsidRPr="00ED5CA7" w:rsidRDefault="009A4F9C" w:rsidP="00DF659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基金管理人PCF文件</w:t>
            </w:r>
            <w:r w:rsidR="00073739" w:rsidRPr="004A21A7">
              <w:rPr>
                <w:rFonts w:asciiTheme="minorEastAsia" w:eastAsiaTheme="minorEastAsia" w:hAnsiTheme="minorEastAsia" w:hint="eastAsia"/>
                <w:sz w:val="20"/>
                <w:szCs w:val="20"/>
              </w:rPr>
              <w:t>验证</w:t>
            </w:r>
          </w:p>
        </w:tc>
        <w:tc>
          <w:tcPr>
            <w:tcW w:w="4961" w:type="dxa"/>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1.PCF</w:t>
            </w:r>
            <w:r w:rsidR="0085712A" w:rsidRPr="004A21A7">
              <w:rPr>
                <w:rFonts w:asciiTheme="minorEastAsia" w:eastAsiaTheme="minorEastAsia" w:hAnsiTheme="minorEastAsia" w:hint="eastAsia"/>
                <w:sz w:val="20"/>
                <w:szCs w:val="20"/>
              </w:rPr>
              <w:t>2.1版本</w:t>
            </w:r>
            <w:r w:rsidRPr="004A21A7">
              <w:rPr>
                <w:rFonts w:asciiTheme="minorEastAsia" w:eastAsiaTheme="minorEastAsia" w:hAnsiTheme="minorEastAsia" w:hint="eastAsia"/>
                <w:sz w:val="20"/>
                <w:szCs w:val="20"/>
              </w:rPr>
              <w:t>文件上传验证；</w:t>
            </w:r>
          </w:p>
          <w:p w:rsidR="007A1F6B" w:rsidRPr="004A21A7" w:rsidRDefault="0031766F" w:rsidP="00023132">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w:t>
            </w:r>
            <w:r w:rsidRPr="004A21A7">
              <w:rPr>
                <w:rFonts w:asciiTheme="minorEastAsia" w:eastAsiaTheme="minorEastAsia" w:hAnsiTheme="minorEastAsia"/>
                <w:sz w:val="20"/>
                <w:szCs w:val="20"/>
              </w:rPr>
              <w:t>se001fm</w:t>
            </w:r>
            <w:r w:rsidRPr="004A21A7">
              <w:rPr>
                <w:rFonts w:asciiTheme="minorEastAsia" w:eastAsiaTheme="minorEastAsia" w:hAnsiTheme="minorEastAsia" w:hint="eastAsia"/>
                <w:sz w:val="20"/>
                <w:szCs w:val="20"/>
              </w:rPr>
              <w:t>xxx</w:t>
            </w:r>
            <w:r w:rsidRPr="004A21A7">
              <w:rPr>
                <w:rFonts w:asciiTheme="minorEastAsia" w:eastAsiaTheme="minorEastAsia" w:hAnsiTheme="minorEastAsia"/>
                <w:sz w:val="20"/>
                <w:szCs w:val="20"/>
              </w:rPr>
              <w:t>etfc</w:t>
            </w:r>
            <w:r w:rsidRPr="004A21A7">
              <w:rPr>
                <w:rFonts w:asciiTheme="minorEastAsia" w:eastAsiaTheme="minorEastAsia" w:hAnsiTheme="minorEastAsia" w:hint="eastAsia"/>
                <w:sz w:val="20"/>
                <w:szCs w:val="20"/>
              </w:rPr>
              <w:t>yyyymmdd001.txt接收验证；（其中xxx为该ETF定义文件的指定基金编号）</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本所-BT</w:t>
            </w:r>
          </w:p>
        </w:tc>
        <w:tc>
          <w:tcPr>
            <w:tcW w:w="1986" w:type="dxa"/>
            <w:vAlign w:val="center"/>
          </w:tcPr>
          <w:p w:rsidR="00ED5CA7" w:rsidRDefault="00ED5CA7" w:rsidP="00ED5C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1728D8" w:rsidRDefault="001728D8" w:rsidP="00ED5CA7">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ED5CA7" w:rsidP="00DF659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DF6594">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~T+1</w:t>
            </w:r>
            <w:r w:rsidR="00EC3B90">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日</w:t>
            </w:r>
          </w:p>
          <w:p w:rsidR="001728D8" w:rsidRPr="004A21A7" w:rsidRDefault="001728D8" w:rsidP="00DF6594">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认购3天产品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公告文件验证</w:t>
            </w:r>
          </w:p>
        </w:tc>
        <w:tc>
          <w:tcPr>
            <w:tcW w:w="4961" w:type="dxa"/>
          </w:tcPr>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各参测机构能正常接收、处理下述文件：</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1.cpxx系列文件验证</w:t>
            </w:r>
          </w:p>
          <w:p w:rsidR="00073739" w:rsidRPr="004A21A7" w:rsidRDefault="00073739"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2.fjy文件验证：</w:t>
            </w:r>
          </w:p>
          <w:p w:rsidR="0085712A" w:rsidRPr="004A21A7" w:rsidRDefault="00293802" w:rsidP="004A21A7">
            <w:pPr>
              <w:rPr>
                <w:rFonts w:ascii="Arial" w:hAnsi="Arial"/>
                <w:sz w:val="20"/>
                <w:szCs w:val="20"/>
                <w:lang w:val="en-GB"/>
              </w:rPr>
            </w:pPr>
            <w:r w:rsidRPr="004A21A7">
              <w:rPr>
                <w:rFonts w:ascii="宋体" w:hAnsi="宋体" w:cs="宋体" w:hint="eastAsia"/>
                <w:sz w:val="20"/>
                <w:szCs w:val="20"/>
              </w:rPr>
              <w:t>(1)</w:t>
            </w:r>
            <w:proofErr w:type="gramStart"/>
            <w:r w:rsidR="0085712A" w:rsidRPr="004A21A7">
              <w:rPr>
                <w:rFonts w:ascii="Arial" w:hAnsi="Arial" w:hint="eastAsia"/>
                <w:sz w:val="20"/>
                <w:szCs w:val="20"/>
                <w:lang w:val="en-GB"/>
              </w:rPr>
              <w:t>跨沪深</w:t>
            </w:r>
            <w:proofErr w:type="gramEnd"/>
            <w:r w:rsidR="0085712A" w:rsidRPr="004A21A7">
              <w:rPr>
                <w:rFonts w:ascii="Arial" w:hAnsi="Arial" w:hint="eastAsia"/>
                <w:sz w:val="20"/>
                <w:szCs w:val="20"/>
                <w:lang w:val="en-GB"/>
              </w:rPr>
              <w:t>港</w:t>
            </w:r>
            <w:r w:rsidR="0085712A" w:rsidRPr="004A21A7">
              <w:rPr>
                <w:rFonts w:ascii="Arial" w:hAnsi="Arial" w:hint="eastAsia"/>
                <w:sz w:val="20"/>
                <w:szCs w:val="20"/>
                <w:lang w:val="en-GB"/>
              </w:rPr>
              <w:t xml:space="preserve">ETF </w:t>
            </w:r>
            <w:r w:rsidR="0085712A" w:rsidRPr="004A21A7">
              <w:rPr>
                <w:rFonts w:ascii="Arial" w:hAnsi="Arial" w:hint="eastAsia"/>
                <w:sz w:val="20"/>
                <w:szCs w:val="20"/>
                <w:lang w:val="en-GB"/>
              </w:rPr>
              <w:t>产品，</w:t>
            </w:r>
            <w:r w:rsidR="0085712A" w:rsidRPr="004A21A7">
              <w:rPr>
                <w:rFonts w:ascii="Arial" w:hAnsi="Arial"/>
                <w:sz w:val="20"/>
                <w:szCs w:val="20"/>
                <w:lang w:val="en-GB"/>
              </w:rPr>
              <w:t>fjyYYYYMMDD.txt</w:t>
            </w:r>
            <w:r w:rsidR="0085712A" w:rsidRPr="004A21A7">
              <w:rPr>
                <w:rFonts w:ascii="Arial" w:hAnsi="Arial" w:hint="eastAsia"/>
                <w:sz w:val="20"/>
                <w:szCs w:val="20"/>
                <w:lang w:val="en-GB"/>
              </w:rPr>
              <w:t>中</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“非交</w:t>
            </w:r>
            <w:r w:rsidR="0085712A" w:rsidRPr="004A21A7">
              <w:rPr>
                <w:rFonts w:ascii="Arial" w:hAnsi="Arial" w:hint="eastAsia"/>
                <w:sz w:val="20"/>
                <w:szCs w:val="20"/>
                <w:lang w:val="en-GB"/>
              </w:rPr>
              <w:lastRenderedPageBreak/>
              <w:t>易业务类型”</w:t>
            </w:r>
            <w:r w:rsidR="0085712A" w:rsidRPr="004A21A7">
              <w:rPr>
                <w:rFonts w:ascii="Arial" w:hAnsi="Arial"/>
                <w:sz w:val="20"/>
                <w:szCs w:val="20"/>
                <w:lang w:val="en-GB"/>
              </w:rPr>
              <w:t xml:space="preserve"> </w:t>
            </w:r>
            <w:r w:rsidR="0085712A" w:rsidRPr="004A21A7">
              <w:rPr>
                <w:rFonts w:ascii="Arial" w:hAnsi="Arial"/>
                <w:sz w:val="20"/>
                <w:szCs w:val="20"/>
                <w:lang w:val="en-GB"/>
              </w:rPr>
              <w:t>字段</w:t>
            </w:r>
            <w:r w:rsidR="0085712A" w:rsidRPr="004A21A7">
              <w:rPr>
                <w:rFonts w:ascii="Arial" w:hAnsi="Arial" w:hint="eastAsia"/>
                <w:sz w:val="20"/>
                <w:szCs w:val="20"/>
                <w:lang w:val="en-GB"/>
              </w:rPr>
              <w:t>取值为“</w:t>
            </w:r>
            <w:r w:rsidR="0085712A" w:rsidRPr="004A21A7">
              <w:rPr>
                <w:rFonts w:ascii="Arial" w:hAnsi="Arial"/>
                <w:sz w:val="20"/>
                <w:szCs w:val="20"/>
                <w:lang w:val="en-GB"/>
              </w:rPr>
              <w:t>E</w:t>
            </w:r>
            <w:r w:rsidR="00C446F7">
              <w:rPr>
                <w:rFonts w:ascii="Arial" w:hAnsi="Arial" w:hint="eastAsia"/>
                <w:sz w:val="20"/>
                <w:szCs w:val="20"/>
                <w:lang w:val="en-GB"/>
              </w:rPr>
              <w:t>Z</w:t>
            </w:r>
            <w:r w:rsidR="0085712A" w:rsidRPr="004A21A7">
              <w:rPr>
                <w:rFonts w:ascii="Arial" w:hAnsi="Arial" w:hint="eastAsia"/>
                <w:sz w:val="20"/>
                <w:szCs w:val="20"/>
                <w:lang w:val="en-GB"/>
              </w:rPr>
              <w:t>”</w:t>
            </w:r>
            <w:r w:rsidR="0085712A" w:rsidRPr="004A21A7">
              <w:rPr>
                <w:rFonts w:ascii="Arial" w:hAnsi="Arial" w:hint="eastAsia"/>
                <w:sz w:val="20"/>
                <w:szCs w:val="20"/>
                <w:lang w:val="en-GB"/>
              </w:rPr>
              <w:t xml:space="preserve"> </w:t>
            </w:r>
            <w:r w:rsidR="0085712A" w:rsidRPr="004A21A7">
              <w:rPr>
                <w:rFonts w:ascii="Arial" w:hAnsi="Arial" w:hint="eastAsia"/>
                <w:sz w:val="20"/>
                <w:szCs w:val="20"/>
                <w:lang w:val="en-GB"/>
              </w:rPr>
              <w:t>；</w:t>
            </w:r>
          </w:p>
          <w:p w:rsidR="009A5D79" w:rsidRPr="004A21A7" w:rsidRDefault="009A5D79" w:rsidP="009A5D79">
            <w:pPr>
              <w:rPr>
                <w:rFonts w:ascii="Arial" w:hAnsi="Arial"/>
                <w:sz w:val="20"/>
                <w:szCs w:val="20"/>
                <w:lang w:val="en-GB"/>
              </w:rPr>
            </w:pPr>
            <w:r w:rsidRPr="004A21A7">
              <w:rPr>
                <w:rFonts w:ascii="宋体" w:hAnsi="宋体" w:cs="宋体" w:hint="eastAsia"/>
                <w:sz w:val="20"/>
                <w:szCs w:val="20"/>
              </w:rPr>
              <w:t>(</w:t>
            </w:r>
            <w:r>
              <w:rPr>
                <w:rFonts w:ascii="宋体" w:hAnsi="宋体" w:cs="宋体" w:hint="eastAsia"/>
                <w:sz w:val="20"/>
                <w:szCs w:val="20"/>
              </w:rPr>
              <w:t>2</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产品非沪市</w:t>
            </w:r>
            <w:proofErr w:type="gramEnd"/>
            <w:r w:rsidRPr="004A21A7">
              <w:rPr>
                <w:rFonts w:ascii="Arial" w:hAnsi="Arial" w:hint="eastAsia"/>
                <w:sz w:val="20"/>
                <w:szCs w:val="20"/>
                <w:lang w:val="en-GB"/>
              </w:rPr>
              <w:t>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”字段</w:t>
            </w:r>
            <w:r w:rsidRPr="004A21A7">
              <w:rPr>
                <w:rFonts w:ascii="Arial" w:hAnsi="Arial"/>
                <w:sz w:val="20"/>
                <w:szCs w:val="20"/>
                <w:lang w:val="en-GB"/>
              </w:rPr>
              <w:t>前两个字符</w:t>
            </w:r>
            <w:r w:rsidRPr="004A21A7">
              <w:rPr>
                <w:rFonts w:ascii="Arial" w:hAnsi="Arial" w:hint="eastAsia"/>
                <w:sz w:val="20"/>
                <w:szCs w:val="20"/>
                <w:lang w:val="en-GB"/>
              </w:rPr>
              <w:t>取值为</w:t>
            </w:r>
            <w:r w:rsidRPr="004A21A7">
              <w:rPr>
                <w:rFonts w:ascii="Arial" w:hAnsi="Arial"/>
                <w:sz w:val="20"/>
                <w:szCs w:val="20"/>
                <w:lang w:val="en-GB"/>
              </w:rPr>
              <w:t xml:space="preserve"> “SZ” </w:t>
            </w:r>
          </w:p>
          <w:p w:rsidR="009A5D79" w:rsidRPr="004A21A7" w:rsidRDefault="009A5D79" w:rsidP="009A5D79">
            <w:pPr>
              <w:rPr>
                <w:rFonts w:asciiTheme="minorEastAsia" w:eastAsiaTheme="minorEastAsia" w:hAnsiTheme="minorEastAsia"/>
                <w:sz w:val="20"/>
                <w:szCs w:val="20"/>
              </w:rPr>
            </w:pPr>
            <w:r w:rsidRPr="004A21A7">
              <w:rPr>
                <w:rFonts w:ascii="宋体" w:hAnsi="宋体" w:cs="宋体" w:hint="eastAsia"/>
                <w:sz w:val="20"/>
                <w:szCs w:val="20"/>
              </w:rPr>
              <w:t>(</w:t>
            </w:r>
            <w:r>
              <w:rPr>
                <w:rFonts w:ascii="宋体" w:hAnsi="宋体" w:cs="宋体" w:hint="eastAsia"/>
                <w:sz w:val="20"/>
                <w:szCs w:val="20"/>
              </w:rPr>
              <w:t>3</w:t>
            </w:r>
            <w:r w:rsidRPr="004A21A7">
              <w:rPr>
                <w:rFonts w:ascii="宋体" w:hAnsi="宋体" w:cs="宋体" w:hint="eastAsia"/>
                <w:sz w:val="20"/>
                <w:szCs w:val="20"/>
              </w:rPr>
              <w:t>)</w:t>
            </w:r>
            <w:proofErr w:type="gramStart"/>
            <w:r w:rsidRPr="004A21A7">
              <w:rPr>
                <w:rFonts w:ascii="Arial" w:hAnsi="Arial" w:hint="eastAsia"/>
                <w:sz w:val="20"/>
                <w:szCs w:val="20"/>
                <w:lang w:val="en-GB"/>
              </w:rPr>
              <w:t>跨沪深</w:t>
            </w:r>
            <w:proofErr w:type="gramEnd"/>
            <w:r w:rsidRPr="004A21A7">
              <w:rPr>
                <w:rFonts w:ascii="Arial" w:hAnsi="Arial" w:hint="eastAsia"/>
                <w:sz w:val="20"/>
                <w:szCs w:val="20"/>
                <w:lang w:val="en-GB"/>
              </w:rPr>
              <w:t>港</w:t>
            </w:r>
            <w:r w:rsidRPr="004A21A7">
              <w:rPr>
                <w:rFonts w:ascii="Arial" w:hAnsi="Arial" w:hint="eastAsia"/>
                <w:sz w:val="20"/>
                <w:szCs w:val="20"/>
                <w:lang w:val="en-GB"/>
              </w:rPr>
              <w:t xml:space="preserve">ETF </w:t>
            </w:r>
            <w:proofErr w:type="gramStart"/>
            <w:r w:rsidRPr="004A21A7">
              <w:rPr>
                <w:rFonts w:ascii="Arial" w:hAnsi="Arial" w:hint="eastAsia"/>
                <w:sz w:val="20"/>
                <w:szCs w:val="20"/>
                <w:lang w:val="en-GB"/>
              </w:rPr>
              <w:t>产品港</w:t>
            </w:r>
            <w:proofErr w:type="gramEnd"/>
            <w:r w:rsidRPr="004A21A7">
              <w:rPr>
                <w:rFonts w:ascii="Arial" w:hAnsi="Arial" w:hint="eastAsia"/>
                <w:sz w:val="20"/>
                <w:szCs w:val="20"/>
                <w:lang w:val="en-GB"/>
              </w:rPr>
              <w:t>市资金代码，</w:t>
            </w:r>
            <w:r w:rsidRPr="004A21A7">
              <w:rPr>
                <w:rFonts w:ascii="Arial" w:hAnsi="Arial"/>
                <w:sz w:val="20"/>
                <w:szCs w:val="20"/>
                <w:lang w:val="en-GB"/>
              </w:rPr>
              <w:t>fjyYYYYMMDD.txt</w:t>
            </w:r>
            <w:r w:rsidRPr="004A21A7">
              <w:rPr>
                <w:rFonts w:ascii="Arial" w:hAnsi="Arial" w:hint="eastAsia"/>
                <w:sz w:val="20"/>
                <w:szCs w:val="20"/>
                <w:lang w:val="en-GB"/>
              </w:rPr>
              <w:t>中</w:t>
            </w:r>
            <w:r>
              <w:rPr>
                <w:rFonts w:ascii="Arial" w:hAnsi="Arial" w:hint="eastAsia"/>
                <w:sz w:val="20"/>
                <w:szCs w:val="20"/>
                <w:lang w:val="en-GB"/>
              </w:rPr>
              <w:t>“非交易业务类型”字段取值为“</w:t>
            </w:r>
            <w:r>
              <w:rPr>
                <w:rFonts w:ascii="Arial" w:hAnsi="Arial" w:hint="eastAsia"/>
                <w:sz w:val="20"/>
                <w:szCs w:val="20"/>
                <w:lang w:val="en-GB"/>
              </w:rPr>
              <w:t>EX</w:t>
            </w:r>
            <w:r>
              <w:rPr>
                <w:rFonts w:ascii="Arial" w:hAnsi="Arial" w:hint="eastAsia"/>
                <w:sz w:val="20"/>
                <w:szCs w:val="20"/>
                <w:lang w:val="en-GB"/>
              </w:rPr>
              <w:t>”，</w:t>
            </w:r>
            <w:r w:rsidRPr="004A21A7">
              <w:rPr>
                <w:rFonts w:ascii="Arial" w:hAnsi="Arial" w:hint="eastAsia"/>
                <w:sz w:val="20"/>
                <w:szCs w:val="20"/>
                <w:lang w:val="en-GB"/>
              </w:rPr>
              <w:t>“</w:t>
            </w:r>
            <w:r w:rsidRPr="004A21A7">
              <w:rPr>
                <w:rFonts w:ascii="Arial" w:hAnsi="Arial"/>
                <w:sz w:val="20"/>
                <w:szCs w:val="20"/>
                <w:lang w:val="en-GB"/>
              </w:rPr>
              <w:t>备注</w:t>
            </w:r>
            <w:r w:rsidRPr="004A21A7">
              <w:rPr>
                <w:rFonts w:ascii="Arial" w:hAnsi="Arial" w:hint="eastAsia"/>
                <w:sz w:val="20"/>
                <w:szCs w:val="20"/>
                <w:lang w:val="en-GB"/>
              </w:rPr>
              <w:t>”取值为“</w:t>
            </w:r>
            <w:r w:rsidRPr="004A21A7">
              <w:rPr>
                <w:rFonts w:ascii="Arial" w:hAnsi="Arial"/>
                <w:sz w:val="20"/>
                <w:szCs w:val="20"/>
                <w:lang w:val="en-GB"/>
              </w:rPr>
              <w:t>HK</w:t>
            </w:r>
            <w:r w:rsidRPr="004A21A7">
              <w:rPr>
                <w:rFonts w:ascii="Arial" w:hAnsi="Arial" w:hint="eastAsia"/>
                <w:sz w:val="20"/>
                <w:szCs w:val="20"/>
                <w:lang w:val="en-GB"/>
              </w:rPr>
              <w:t>”。</w:t>
            </w:r>
          </w:p>
          <w:p w:rsidR="003450D2" w:rsidRPr="004A21A7" w:rsidRDefault="0085712A" w:rsidP="00023132">
            <w:pPr>
              <w:rPr>
                <w:rFonts w:asciiTheme="minorEastAsia" w:eastAsiaTheme="minorEastAsia" w:hAnsiTheme="minorEastAsia"/>
                <w:sz w:val="20"/>
                <w:szCs w:val="20"/>
                <w:lang w:val="en-GB"/>
              </w:rPr>
            </w:pPr>
            <w:r w:rsidRPr="004A21A7">
              <w:rPr>
                <w:rFonts w:asciiTheme="minorEastAsia" w:eastAsiaTheme="minorEastAsia" w:hAnsiTheme="minorEastAsia" w:hint="eastAsia"/>
                <w:sz w:val="20"/>
                <w:szCs w:val="20"/>
              </w:rPr>
              <w:t>3</w:t>
            </w:r>
            <w:r w:rsidR="00073739" w:rsidRPr="004A21A7">
              <w:rPr>
                <w:rFonts w:asciiTheme="minorEastAsia" w:eastAsiaTheme="minorEastAsia" w:hAnsiTheme="minorEastAsia" w:hint="eastAsia"/>
                <w:sz w:val="20"/>
                <w:szCs w:val="20"/>
              </w:rPr>
              <w:t>.ETF公告文件</w:t>
            </w:r>
            <w:r w:rsidR="00023132" w:rsidRPr="004A21A7">
              <w:rPr>
                <w:rFonts w:asciiTheme="minorEastAsia" w:eastAsiaTheme="minorEastAsia" w:hAnsiTheme="minorEastAsia" w:hint="eastAsia"/>
                <w:sz w:val="20"/>
                <w:szCs w:val="20"/>
              </w:rPr>
              <w:t>xxxxxxmmdd</w:t>
            </w:r>
            <w:r w:rsidR="00023132">
              <w:rPr>
                <w:rFonts w:asciiTheme="minorEastAsia" w:eastAsiaTheme="minorEastAsia" w:hAnsiTheme="minorEastAsia" w:hint="eastAsia"/>
                <w:sz w:val="20"/>
                <w:szCs w:val="20"/>
              </w:rPr>
              <w:t>2</w:t>
            </w:r>
            <w:r w:rsidR="00023132" w:rsidRPr="004A21A7">
              <w:rPr>
                <w:rFonts w:asciiTheme="minorEastAsia" w:eastAsiaTheme="minorEastAsia" w:hAnsiTheme="minorEastAsia" w:hint="eastAsia"/>
                <w:sz w:val="20"/>
                <w:szCs w:val="20"/>
              </w:rPr>
              <w:t>.etf(其中</w:t>
            </w:r>
            <w:proofErr w:type="spellStart"/>
            <w:r w:rsidR="00023132" w:rsidRPr="004A21A7">
              <w:rPr>
                <w:rFonts w:asciiTheme="minorEastAsia" w:eastAsiaTheme="minorEastAsia" w:hAnsiTheme="minorEastAsia" w:hint="eastAsia"/>
                <w:sz w:val="20"/>
                <w:szCs w:val="20"/>
              </w:rPr>
              <w:t>xxxxxx</w:t>
            </w:r>
            <w:proofErr w:type="spellEnd"/>
            <w:r w:rsidR="00023132" w:rsidRPr="004A21A7">
              <w:rPr>
                <w:rFonts w:asciiTheme="minorEastAsia" w:eastAsiaTheme="minorEastAsia" w:hAnsiTheme="minorEastAsia" w:hint="eastAsia"/>
                <w:sz w:val="20"/>
                <w:szCs w:val="20"/>
              </w:rPr>
              <w:t>为</w:t>
            </w:r>
            <w:r w:rsidR="00023132" w:rsidRPr="004A21A7">
              <w:rPr>
                <w:rFonts w:asciiTheme="minorEastAsia" w:eastAsiaTheme="minorEastAsia" w:hAnsiTheme="minorEastAsia" w:cs="Arial"/>
                <w:snapToGrid w:val="0"/>
                <w:sz w:val="20"/>
                <w:szCs w:val="20"/>
              </w:rPr>
              <w:t>基金</w:t>
            </w:r>
            <w:r w:rsidR="00023132" w:rsidRPr="004A21A7">
              <w:rPr>
                <w:rFonts w:asciiTheme="minorEastAsia" w:eastAsiaTheme="minorEastAsia" w:hAnsiTheme="minorEastAsia" w:cs="Arial" w:hint="eastAsia"/>
                <w:snapToGrid w:val="0"/>
                <w:sz w:val="20"/>
                <w:szCs w:val="20"/>
              </w:rPr>
              <w:t>二级市场交易</w:t>
            </w:r>
            <w:r w:rsidR="00023132" w:rsidRPr="004A21A7">
              <w:rPr>
                <w:rFonts w:asciiTheme="minorEastAsia" w:eastAsiaTheme="minorEastAsia" w:hAnsiTheme="minorEastAsia" w:cs="Arial"/>
                <w:snapToGrid w:val="0"/>
                <w:sz w:val="20"/>
                <w:szCs w:val="20"/>
              </w:rPr>
              <w:t>代码</w:t>
            </w:r>
            <w:r w:rsidR="00023132" w:rsidRPr="004A21A7">
              <w:rPr>
                <w:rFonts w:asciiTheme="minorEastAsia" w:eastAsiaTheme="minorEastAsia" w:hAnsiTheme="minorEastAsia" w:hint="eastAsia"/>
                <w:sz w:val="20"/>
                <w:szCs w:val="20"/>
              </w:rPr>
              <w:t>)</w:t>
            </w:r>
            <w:r w:rsidR="00073739" w:rsidRPr="004A21A7">
              <w:rPr>
                <w:rFonts w:asciiTheme="minorEastAsia" w:eastAsiaTheme="minorEastAsia" w:hAnsiTheme="minorEastAsia" w:hint="eastAsia"/>
                <w:sz w:val="20"/>
                <w:szCs w:val="20"/>
              </w:rPr>
              <w:t>验证</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275412" w:rsidRDefault="00275412" w:rsidP="00275412">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600A0F" w:rsidRDefault="00600A0F" w:rsidP="00600A0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275412"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600A0F" w:rsidRPr="004A21A7" w:rsidRDefault="00600A0F"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proofErr w:type="gramStart"/>
            <w:r w:rsidRPr="004A21A7">
              <w:rPr>
                <w:rFonts w:asciiTheme="minorEastAsia" w:eastAsiaTheme="minorEastAsia" w:hAnsiTheme="minorEastAsia" w:hint="eastAsia"/>
                <w:sz w:val="20"/>
                <w:szCs w:val="20"/>
              </w:rPr>
              <w:t>申赎验证</w:t>
            </w:r>
            <w:proofErr w:type="gramEnd"/>
          </w:p>
        </w:tc>
        <w:tc>
          <w:tcPr>
            <w:tcW w:w="4961" w:type="dxa"/>
          </w:tcPr>
          <w:p w:rsidR="00097A2E" w:rsidRPr="004A21A7" w:rsidRDefault="00097A2E" w:rsidP="004A21A7">
            <w:pPr>
              <w:rPr>
                <w:rFonts w:asciiTheme="minorEastAsia" w:eastAsiaTheme="minorEastAsia" w:hAnsiTheme="minorEastAsia"/>
                <w:b/>
                <w:sz w:val="20"/>
                <w:szCs w:val="20"/>
              </w:rPr>
            </w:pPr>
            <w:proofErr w:type="gramStart"/>
            <w:r w:rsidRPr="004A21A7">
              <w:rPr>
                <w:rFonts w:asciiTheme="minorEastAsia" w:eastAsiaTheme="minorEastAsia" w:hAnsiTheme="minorEastAsia" w:hint="eastAsia"/>
                <w:b/>
                <w:sz w:val="20"/>
                <w:szCs w:val="20"/>
              </w:rPr>
              <w:t>申赎验证</w:t>
            </w:r>
            <w:proofErr w:type="gramEnd"/>
            <w:r w:rsidRPr="004A21A7">
              <w:rPr>
                <w:rFonts w:asciiTheme="minorEastAsia" w:eastAsiaTheme="minorEastAsia" w:hAnsiTheme="minorEastAsia" w:hint="eastAsia"/>
                <w:b/>
                <w:sz w:val="20"/>
                <w:szCs w:val="20"/>
              </w:rPr>
              <w:t>：</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1.沪市不可现金替代场景验证；</w:t>
            </w:r>
          </w:p>
          <w:p w:rsidR="00097A2E" w:rsidRPr="004A21A7" w:rsidRDefault="00097A2E"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2.沪市可现金替代场景验证；</w:t>
            </w:r>
          </w:p>
          <w:p w:rsidR="00097A2E" w:rsidRPr="004A21A7"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.其他组合场景验证；</w:t>
            </w:r>
          </w:p>
          <w:p w:rsidR="0031766F" w:rsidRDefault="002C45B6"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31766F" w:rsidRPr="004A21A7">
              <w:rPr>
                <w:rFonts w:asciiTheme="minorEastAsia" w:eastAsiaTheme="minorEastAsia" w:hAnsiTheme="minorEastAsia" w:hint="eastAsia"/>
                <w:sz w:val="20"/>
                <w:szCs w:val="20"/>
              </w:rPr>
              <w:t>.基金管理人接收</w:t>
            </w:r>
            <w:r w:rsidR="00097A2E" w:rsidRPr="004A21A7">
              <w:rPr>
                <w:rFonts w:asciiTheme="minorEastAsia" w:eastAsiaTheme="minorEastAsia" w:hAnsiTheme="minorEastAsia" w:hint="eastAsia"/>
                <w:sz w:val="20"/>
                <w:szCs w:val="20"/>
              </w:rPr>
              <w:t>、</w:t>
            </w:r>
            <w:r w:rsidR="0031766F" w:rsidRPr="004A21A7">
              <w:rPr>
                <w:rFonts w:asciiTheme="minorEastAsia" w:eastAsiaTheme="minorEastAsia" w:hAnsiTheme="minorEastAsia" w:hint="eastAsia"/>
                <w:sz w:val="20"/>
                <w:szCs w:val="20"/>
              </w:rPr>
              <w:t>处理申购和赎回成交回报</w:t>
            </w:r>
            <w:r w:rsidR="00097A2E" w:rsidRPr="004A21A7">
              <w:rPr>
                <w:rFonts w:asciiTheme="minorEastAsia" w:eastAsiaTheme="minorEastAsia" w:hAnsiTheme="minorEastAsia" w:hint="eastAsia"/>
                <w:sz w:val="20"/>
                <w:szCs w:val="20"/>
              </w:rPr>
              <w:t>验证</w:t>
            </w:r>
            <w:r w:rsidR="0031766F" w:rsidRPr="004A21A7">
              <w:rPr>
                <w:rFonts w:asciiTheme="minorEastAsia" w:eastAsiaTheme="minorEastAsia" w:hAnsiTheme="minorEastAsia" w:hint="eastAsia"/>
                <w:sz w:val="20"/>
                <w:szCs w:val="20"/>
              </w:rPr>
              <w:t>，预期正常</w:t>
            </w:r>
            <w:r w:rsidR="00097A2E" w:rsidRPr="004A21A7">
              <w:rPr>
                <w:rFonts w:asciiTheme="minorEastAsia" w:eastAsiaTheme="minorEastAsia" w:hAnsiTheme="minorEastAsia" w:hint="eastAsia"/>
                <w:sz w:val="20"/>
                <w:szCs w:val="20"/>
              </w:rPr>
              <w:t>；</w:t>
            </w:r>
          </w:p>
          <w:p w:rsidR="0005416B" w:rsidRDefault="00696CE5"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5.成交回报记录应包含沪市资金记录、深市资金记录、港市资金记录，且对应的成交金额计算正确</w:t>
            </w:r>
          </w:p>
          <w:p w:rsidR="00097A2E" w:rsidRPr="004A21A7" w:rsidRDefault="00737314"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097A2E" w:rsidRPr="004A21A7">
              <w:rPr>
                <w:rFonts w:asciiTheme="minorEastAsia" w:eastAsiaTheme="minorEastAsia" w:hAnsiTheme="minorEastAsia" w:hint="eastAsia"/>
                <w:sz w:val="20"/>
                <w:szCs w:val="20"/>
              </w:rPr>
              <w:t>.</w:t>
            </w:r>
            <w:proofErr w:type="gramStart"/>
            <w:r w:rsidR="00097A2E" w:rsidRPr="004A21A7">
              <w:rPr>
                <w:rFonts w:asciiTheme="minorEastAsia" w:eastAsiaTheme="minorEastAsia" w:hAnsiTheme="minorEastAsia" w:hint="eastAsia"/>
                <w:sz w:val="20"/>
                <w:szCs w:val="20"/>
              </w:rPr>
              <w:t>申赎效率</w:t>
            </w:r>
            <w:proofErr w:type="gramEnd"/>
            <w:r w:rsidR="00097A2E" w:rsidRPr="004A21A7">
              <w:rPr>
                <w:rFonts w:asciiTheme="minorEastAsia" w:eastAsiaTheme="minorEastAsia" w:hAnsiTheme="minorEastAsia" w:hint="eastAsia"/>
                <w:sz w:val="20"/>
                <w:szCs w:val="20"/>
              </w:rPr>
              <w:t>验证：</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(1)T</w:t>
            </w:r>
            <w:r w:rsidRPr="004A21A7">
              <w:rPr>
                <w:rFonts w:asciiTheme="minorEastAsia" w:eastAsiaTheme="minorEastAsia" w:hAnsiTheme="minorEastAsia" w:hint="eastAsia"/>
                <w:sz w:val="20"/>
                <w:szCs w:val="20"/>
              </w:rPr>
              <w:t>日申购的份额，预期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日可卖，</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日可赎。</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(2)T</w:t>
            </w:r>
            <w:r w:rsidRPr="004A21A7">
              <w:rPr>
                <w:rFonts w:asciiTheme="minorEastAsia" w:eastAsiaTheme="minorEastAsia" w:hAnsiTheme="minorEastAsia" w:hint="eastAsia"/>
                <w:sz w:val="20"/>
                <w:szCs w:val="20"/>
              </w:rPr>
              <w:t>日买入的份额，预期</w:t>
            </w:r>
            <w:r w:rsidRPr="004A21A7">
              <w:rPr>
                <w:rFonts w:asciiTheme="minorEastAsia" w:eastAsiaTheme="minorEastAsia" w:hAnsiTheme="minorEastAsia"/>
                <w:sz w:val="20"/>
                <w:szCs w:val="20"/>
              </w:rPr>
              <w:t>T</w:t>
            </w:r>
            <w:r w:rsidRPr="004A21A7">
              <w:rPr>
                <w:rFonts w:asciiTheme="minorEastAsia" w:eastAsiaTheme="minorEastAsia" w:hAnsiTheme="minorEastAsia" w:hint="eastAsia"/>
                <w:sz w:val="20"/>
                <w:szCs w:val="20"/>
              </w:rPr>
              <w:t>日可赎，</w:t>
            </w:r>
            <w:r w:rsidRPr="004A21A7">
              <w:rPr>
                <w:rFonts w:asciiTheme="minorEastAsia" w:eastAsiaTheme="minorEastAsia" w:hAnsiTheme="minorEastAsia"/>
                <w:sz w:val="20"/>
                <w:szCs w:val="20"/>
              </w:rPr>
              <w:t>T+1</w:t>
            </w:r>
            <w:r w:rsidRPr="004A21A7">
              <w:rPr>
                <w:rFonts w:asciiTheme="minorEastAsia" w:eastAsiaTheme="minorEastAsia" w:hAnsiTheme="minorEastAsia" w:hint="eastAsia"/>
                <w:sz w:val="20"/>
                <w:szCs w:val="20"/>
              </w:rPr>
              <w:t>日可卖。</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(3)T</w:t>
            </w:r>
            <w:r w:rsidRPr="004A21A7">
              <w:rPr>
                <w:rFonts w:asciiTheme="minorEastAsia" w:eastAsiaTheme="minorEastAsia" w:hAnsiTheme="minorEastAsia" w:hint="eastAsia"/>
                <w:sz w:val="20"/>
                <w:szCs w:val="20"/>
              </w:rPr>
              <w:t>日买入的沪市证券，预期同日可以用于申购基金份额。</w:t>
            </w:r>
          </w:p>
          <w:p w:rsidR="00097A2E" w:rsidRPr="004A21A7" w:rsidRDefault="00097A2E" w:rsidP="004A21A7">
            <w:pPr>
              <w:rPr>
                <w:rFonts w:asciiTheme="minorEastAsia" w:eastAsiaTheme="minorEastAsia" w:hAnsiTheme="minorEastAsia"/>
                <w:sz w:val="20"/>
                <w:szCs w:val="20"/>
              </w:rPr>
            </w:pPr>
            <w:r w:rsidRPr="004A21A7">
              <w:rPr>
                <w:rFonts w:ascii="宋体" w:hAnsi="宋体" w:cs="宋体" w:hint="eastAsia"/>
                <w:sz w:val="20"/>
                <w:szCs w:val="20"/>
              </w:rPr>
              <w:t>(4)T</w:t>
            </w:r>
            <w:r w:rsidRPr="004A21A7">
              <w:rPr>
                <w:rFonts w:asciiTheme="minorEastAsia" w:eastAsiaTheme="minorEastAsia" w:hAnsiTheme="minorEastAsia" w:hint="eastAsia"/>
                <w:sz w:val="20"/>
                <w:szCs w:val="20"/>
              </w:rPr>
              <w:t>日赎回得到的沪市证券，预期同日可以卖出，但不得用于申购基金份额。</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本所-竞价平台（</w:t>
            </w:r>
            <w:proofErr w:type="spellStart"/>
            <w:r w:rsidRPr="004A21A7">
              <w:rPr>
                <w:rFonts w:asciiTheme="minorEastAsia" w:eastAsiaTheme="minorEastAsia" w:hAnsiTheme="minorEastAsia" w:hint="eastAsia"/>
                <w:sz w:val="20"/>
                <w:szCs w:val="20"/>
              </w:rPr>
              <w:t>EzOES</w:t>
            </w:r>
            <w:proofErr w:type="spellEnd"/>
            <w:r w:rsidRPr="004A21A7">
              <w:rPr>
                <w:rFonts w:asciiTheme="minorEastAsia" w:eastAsiaTheme="minorEastAsia" w:hAnsiTheme="minorEastAsia" w:hint="eastAsia"/>
                <w:sz w:val="20"/>
                <w:szCs w:val="20"/>
              </w:rPr>
              <w:t>）</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973980" w:rsidRDefault="00973980" w:rsidP="00973980">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31766F"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973980" w:rsidRPr="004A21A7" w:rsidRDefault="00973980"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w:t>
            </w:r>
            <w:r w:rsidR="006C5A3C" w:rsidRPr="004A21A7">
              <w:rPr>
                <w:rFonts w:asciiTheme="minorEastAsia" w:eastAsiaTheme="minorEastAsia" w:hAnsiTheme="minorEastAsia" w:hint="eastAsia"/>
                <w:sz w:val="20"/>
                <w:szCs w:val="20"/>
              </w:rPr>
              <w:t>竞价</w:t>
            </w:r>
            <w:r w:rsidRPr="004A21A7">
              <w:rPr>
                <w:rFonts w:asciiTheme="minorEastAsia" w:eastAsiaTheme="minorEastAsia" w:hAnsiTheme="minorEastAsia" w:hint="eastAsia"/>
                <w:sz w:val="20"/>
                <w:szCs w:val="20"/>
              </w:rPr>
              <w:t>交易</w:t>
            </w:r>
            <w:r w:rsidR="006C5A3C" w:rsidRPr="004A21A7">
              <w:rPr>
                <w:rFonts w:asciiTheme="minorEastAsia" w:eastAsiaTheme="minorEastAsia" w:hAnsiTheme="minorEastAsia" w:hint="eastAsia"/>
                <w:sz w:val="20"/>
                <w:szCs w:val="20"/>
              </w:rPr>
              <w:t>验证</w:t>
            </w:r>
          </w:p>
        </w:tc>
        <w:tc>
          <w:tcPr>
            <w:tcW w:w="4961" w:type="dxa"/>
          </w:tcPr>
          <w:p w:rsidR="00DE2C64" w:rsidRPr="004A21A7" w:rsidRDefault="00DE2C64"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竞价平台交易验证</w:t>
            </w:r>
            <w:r w:rsidR="00097A2E" w:rsidRPr="004A21A7">
              <w:rPr>
                <w:rFonts w:asciiTheme="minorEastAsia" w:eastAsiaTheme="minorEastAsia" w:hAnsiTheme="minorEastAsia" w:hint="eastAsia"/>
                <w:b/>
                <w:sz w:val="20"/>
                <w:szCs w:val="20"/>
              </w:rPr>
              <w:t>：</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097A2E" w:rsidRPr="004A21A7">
              <w:rPr>
                <w:rFonts w:asciiTheme="minorEastAsia" w:eastAsiaTheme="minorEastAsia" w:hAnsiTheme="minorEastAsia" w:hint="eastAsia"/>
                <w:sz w:val="20"/>
                <w:szCs w:val="20"/>
              </w:rPr>
              <w:t>.各时段交易验证，预期正常；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D45BFC">
              <w:rPr>
                <w:rFonts w:asciiTheme="minorEastAsia" w:eastAsiaTheme="minorEastAsia" w:hAnsiTheme="minorEastAsia" w:hint="eastAsia"/>
                <w:sz w:val="20"/>
                <w:szCs w:val="20"/>
              </w:rPr>
              <w:t>.</w:t>
            </w:r>
            <w:r w:rsidR="00097A2E" w:rsidRPr="004A21A7">
              <w:rPr>
                <w:rFonts w:asciiTheme="minorEastAsia" w:eastAsiaTheme="minorEastAsia" w:hAnsiTheme="minorEastAsia" w:hint="eastAsia"/>
                <w:sz w:val="20"/>
                <w:szCs w:val="20"/>
              </w:rPr>
              <w:t>10%涨跌幅限制验证，预期正常；</w:t>
            </w:r>
          </w:p>
          <w:p w:rsidR="00097A2E"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97A2E" w:rsidRPr="004A21A7">
              <w:rPr>
                <w:rFonts w:asciiTheme="minorEastAsia" w:eastAsiaTheme="minorEastAsia" w:hAnsiTheme="minorEastAsia" w:hint="eastAsia"/>
                <w:sz w:val="20"/>
                <w:szCs w:val="20"/>
              </w:rPr>
              <w:t>.交易单位验证，预期为100份及其整数</w:t>
            </w:r>
            <w:proofErr w:type="gramStart"/>
            <w:r w:rsidR="00097A2E" w:rsidRPr="004A21A7">
              <w:rPr>
                <w:rFonts w:asciiTheme="minorEastAsia" w:eastAsiaTheme="minorEastAsia" w:hAnsiTheme="minorEastAsia" w:hint="eastAsia"/>
                <w:sz w:val="20"/>
                <w:szCs w:val="20"/>
              </w:rPr>
              <w:t>倍</w:t>
            </w:r>
            <w:proofErr w:type="gramEnd"/>
            <w:r w:rsidR="00097A2E" w:rsidRPr="004A21A7">
              <w:rPr>
                <w:rFonts w:asciiTheme="minorEastAsia" w:eastAsiaTheme="minorEastAsia" w:hAnsiTheme="minorEastAsia" w:hint="eastAsia"/>
                <w:sz w:val="20"/>
                <w:szCs w:val="20"/>
              </w:rPr>
              <w:t>；</w:t>
            </w:r>
          </w:p>
          <w:p w:rsidR="0031766F" w:rsidRPr="004A21A7" w:rsidRDefault="002A084E" w:rsidP="004A21A7">
            <w:pP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097A2E" w:rsidRPr="004A21A7">
              <w:rPr>
                <w:rFonts w:asciiTheme="minorEastAsia" w:eastAsiaTheme="minorEastAsia" w:hAnsiTheme="minorEastAsia" w:hint="eastAsia"/>
                <w:sz w:val="20"/>
                <w:szCs w:val="20"/>
              </w:rPr>
              <w:t>.最小变动单位验证，预期最小变动单位为0.001元。</w:t>
            </w:r>
          </w:p>
        </w:tc>
      </w:tr>
      <w:tr w:rsidR="007C5B36" w:rsidRPr="004A21A7" w:rsidTr="0019027E">
        <w:trPr>
          <w:jc w:val="center"/>
        </w:trPr>
        <w:tc>
          <w:tcPr>
            <w:tcW w:w="1216" w:type="dxa"/>
            <w:vAlign w:val="center"/>
          </w:tcPr>
          <w:p w:rsidR="006C5A3C" w:rsidRPr="004A21A7" w:rsidRDefault="00DE2C64" w:rsidP="00FC4574">
            <w:pPr>
              <w:jc w:val="left"/>
              <w:rPr>
                <w:rFonts w:asciiTheme="minorEastAsia" w:eastAsiaTheme="minorEastAsia" w:hAnsiTheme="minorEastAsia"/>
                <w:sz w:val="20"/>
                <w:szCs w:val="20"/>
              </w:rPr>
            </w:pPr>
            <w:proofErr w:type="gramStart"/>
            <w:r w:rsidRPr="004A21A7">
              <w:rPr>
                <w:rFonts w:asciiTheme="minorEastAsia" w:eastAsiaTheme="minorEastAsia" w:hAnsiTheme="minorEastAsia" w:hint="eastAsia"/>
                <w:sz w:val="20"/>
                <w:szCs w:val="20"/>
              </w:rPr>
              <w:t>综业平台</w:t>
            </w:r>
            <w:proofErr w:type="gramEnd"/>
            <w:r w:rsidRPr="004A21A7">
              <w:rPr>
                <w:rFonts w:asciiTheme="minorEastAsia" w:eastAsiaTheme="minorEastAsia" w:hAnsiTheme="minorEastAsia" w:hint="eastAsia"/>
                <w:sz w:val="20"/>
                <w:szCs w:val="20"/>
              </w:rPr>
              <w:t>（</w:t>
            </w:r>
            <w:proofErr w:type="spellStart"/>
            <w:r w:rsidRPr="004A21A7">
              <w:rPr>
                <w:rFonts w:asciiTheme="minorEastAsia" w:eastAsiaTheme="minorEastAsia" w:hAnsiTheme="minorEastAsia" w:hint="eastAsia"/>
                <w:sz w:val="20"/>
                <w:szCs w:val="20"/>
              </w:rPr>
              <w:t>EzStep</w:t>
            </w:r>
            <w:proofErr w:type="spellEnd"/>
            <w:r w:rsidRPr="004A21A7">
              <w:rPr>
                <w:rFonts w:asciiTheme="minorEastAsia" w:eastAsiaTheme="minorEastAsia" w:hAnsiTheme="minorEastAsia" w:hint="eastAsia"/>
                <w:sz w:val="20"/>
                <w:szCs w:val="20"/>
              </w:rPr>
              <w:t>）</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46EB3" w:rsidRDefault="00D46EB3" w:rsidP="00D46EB3">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6C5A3C"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46EB3" w:rsidRPr="004A21A7" w:rsidRDefault="00D46EB3" w:rsidP="00DC26F2">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sidR="00DC26F2">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6C5A3C" w:rsidRPr="004A21A7" w:rsidRDefault="006C5A3C"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ETF大宗交易验证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b/>
                <w:sz w:val="20"/>
                <w:szCs w:val="20"/>
              </w:rPr>
              <w:t>1.大宗交易验证：</w:t>
            </w:r>
            <w:r w:rsidRPr="004A21A7">
              <w:rPr>
                <w:rFonts w:asciiTheme="minorEastAsia" w:eastAsiaTheme="minorEastAsia" w:hAnsiTheme="minorEastAsia"/>
                <w:sz w:val="20"/>
                <w:szCs w:val="20"/>
              </w:rPr>
              <w:br/>
            </w:r>
            <w:r w:rsidRPr="004A21A7">
              <w:rPr>
                <w:rFonts w:asciiTheme="minorEastAsia" w:eastAsiaTheme="minorEastAsia" w:hAnsiTheme="minorEastAsia" w:hint="eastAsia"/>
                <w:sz w:val="20"/>
                <w:szCs w:val="20"/>
              </w:rPr>
              <w:t>（1）大宗意向申报验证，预期规则同现有跨市场ETF；</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（2）大宗成交申报</w:t>
            </w:r>
            <w:proofErr w:type="gramStart"/>
            <w:r w:rsidRPr="004A21A7">
              <w:rPr>
                <w:rFonts w:asciiTheme="minorEastAsia" w:eastAsiaTheme="minorEastAsia" w:hAnsiTheme="minorEastAsia" w:hint="eastAsia"/>
                <w:sz w:val="20"/>
                <w:szCs w:val="20"/>
              </w:rPr>
              <w:t>验</w:t>
            </w:r>
            <w:proofErr w:type="gramEnd"/>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1）申报时间验证，9:30-10:30,10:35-12:15期间申报，预期成功；</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2）涨跌幅验证，预期涨跌幅为10%；</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3）申报数量验证，申报数量预期不低于200万份或申报金额不低于200万元。</w:t>
            </w:r>
          </w:p>
          <w:p w:rsidR="00D2209B" w:rsidRPr="004A21A7" w:rsidRDefault="00D2209B" w:rsidP="004A21A7">
            <w:pPr>
              <w:rPr>
                <w:rFonts w:asciiTheme="minorEastAsia" w:eastAsiaTheme="minorEastAsia" w:hAnsiTheme="minorEastAsia"/>
                <w:b/>
                <w:sz w:val="20"/>
                <w:szCs w:val="20"/>
              </w:rPr>
            </w:pPr>
            <w:r w:rsidRPr="004A21A7">
              <w:rPr>
                <w:rFonts w:asciiTheme="minorEastAsia" w:eastAsiaTheme="minorEastAsia" w:hAnsiTheme="minorEastAsia" w:hint="eastAsia"/>
                <w:b/>
                <w:sz w:val="20"/>
                <w:szCs w:val="20"/>
              </w:rPr>
              <w:t>2.大宗盘后固定价格验证：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（1）申报时间验证：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1）9:30-10:30，10:35-12:15，大宗盘后固定价格申报，预期失败；</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2）11:45-12:15，大宗盘后固定价格交易申报，预期正常；</w:t>
            </w:r>
          </w:p>
          <w:p w:rsidR="00097A2E"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（2）申报数量验证，预期同现有跨市场ETF交易规则。</w:t>
            </w:r>
          </w:p>
        </w:tc>
      </w:tr>
      <w:tr w:rsidR="007C5B36" w:rsidRPr="004A21A7" w:rsidTr="0019027E">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lastRenderedPageBreak/>
              <w:t>本所-</w:t>
            </w:r>
            <w:proofErr w:type="spellStart"/>
            <w:r w:rsidRPr="004A21A7">
              <w:rPr>
                <w:rFonts w:asciiTheme="minorEastAsia" w:eastAsiaTheme="minorEastAsia" w:hAnsiTheme="minorEastAsia" w:hint="eastAsia"/>
                <w:sz w:val="20"/>
                <w:szCs w:val="20"/>
              </w:rPr>
              <w:t>EzSR</w:t>
            </w:r>
            <w:proofErr w:type="spellEnd"/>
            <w:r w:rsidRPr="004A21A7">
              <w:rPr>
                <w:rFonts w:asciiTheme="minorEastAsia" w:eastAsiaTheme="minorEastAsia" w:hAnsiTheme="minorEastAsia" w:hint="eastAsia"/>
                <w:sz w:val="20"/>
                <w:szCs w:val="20"/>
              </w:rPr>
              <w:t>和行情网关</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C26F2" w:rsidRDefault="00DC26F2" w:rsidP="00C92AB5">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D2209B"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DC26F2" w:rsidRPr="00DC26F2" w:rsidRDefault="00DC26F2"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FAST行情验证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mktdt90.txt验证</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1）预期ETF行情展示正确；</w:t>
            </w:r>
          </w:p>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2）IOPV值验证，预期昨收IOPV值和实时IOPV值计算正确。</w:t>
            </w:r>
          </w:p>
        </w:tc>
      </w:tr>
      <w:tr w:rsidR="007C5B36" w:rsidRPr="004A21A7" w:rsidTr="0019027E">
        <w:trPr>
          <w:jc w:val="center"/>
        </w:trPr>
        <w:tc>
          <w:tcPr>
            <w:tcW w:w="1216" w:type="dxa"/>
            <w:vAlign w:val="center"/>
          </w:tcPr>
          <w:p w:rsidR="00D2209B" w:rsidRPr="004A21A7" w:rsidRDefault="00D2209B"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信息公司</w:t>
            </w:r>
          </w:p>
        </w:tc>
        <w:tc>
          <w:tcPr>
            <w:tcW w:w="1986" w:type="dxa"/>
            <w:vAlign w:val="center"/>
          </w:tcPr>
          <w:p w:rsidR="00C92AB5" w:rsidRDefault="00C92AB5" w:rsidP="00C92AB5">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6</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0F2FA9" w:rsidRDefault="000F2FA9" w:rsidP="000F2FA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认购1天产品</w:t>
            </w:r>
            <w:r>
              <w:rPr>
                <w:rFonts w:asciiTheme="minorEastAsia" w:eastAsiaTheme="minorEastAsia" w:hAnsiTheme="minorEastAsia" w:hint="eastAsia"/>
                <w:sz w:val="20"/>
                <w:szCs w:val="20"/>
              </w:rPr>
              <w:t>）</w:t>
            </w:r>
          </w:p>
          <w:p w:rsidR="00D2209B" w:rsidRDefault="00C92AB5" w:rsidP="0026386F">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26386F">
              <w:rPr>
                <w:rFonts w:asciiTheme="minorEastAsia" w:eastAsiaTheme="minorEastAsia" w:hAnsiTheme="minorEastAsia" w:hint="eastAsia"/>
                <w:sz w:val="20"/>
                <w:szCs w:val="20"/>
              </w:rPr>
              <w:t>8</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Pr>
                <w:rFonts w:asciiTheme="minorEastAsia" w:eastAsiaTheme="minorEastAsia" w:hAnsiTheme="minorEastAsia" w:hint="eastAsia"/>
                <w:sz w:val="20"/>
                <w:szCs w:val="20"/>
              </w:rPr>
              <w:t>日</w:t>
            </w:r>
          </w:p>
          <w:p w:rsidR="000F2FA9" w:rsidRPr="000F2FA9" w:rsidRDefault="000F2FA9" w:rsidP="0026386F">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19027E">
              <w:rPr>
                <w:rFonts w:asciiTheme="minorEastAsia" w:eastAsiaTheme="minorEastAsia" w:hAnsiTheme="minorEastAsia" w:hint="eastAsia"/>
                <w:sz w:val="20"/>
                <w:szCs w:val="20"/>
                <w:highlight w:val="green"/>
              </w:rPr>
              <w:t>认购</w:t>
            </w:r>
            <w:r>
              <w:rPr>
                <w:rFonts w:asciiTheme="minorEastAsia" w:eastAsiaTheme="minorEastAsia" w:hAnsiTheme="minorEastAsia" w:hint="eastAsia"/>
                <w:sz w:val="20"/>
                <w:szCs w:val="20"/>
                <w:highlight w:val="green"/>
              </w:rPr>
              <w:t>3</w:t>
            </w:r>
            <w:r w:rsidRPr="0019027E">
              <w:rPr>
                <w:rFonts w:asciiTheme="minorEastAsia" w:eastAsiaTheme="minorEastAsia" w:hAnsiTheme="minorEastAsia" w:hint="eastAsia"/>
                <w:sz w:val="20"/>
                <w:szCs w:val="20"/>
                <w:highlight w:val="green"/>
              </w:rPr>
              <w:t>天产品</w:t>
            </w:r>
            <w:r>
              <w:rPr>
                <w:rFonts w:asciiTheme="minorEastAsia" w:eastAsiaTheme="minorEastAsia" w:hAnsiTheme="minorEastAsia" w:hint="eastAsia"/>
                <w:sz w:val="20"/>
                <w:szCs w:val="20"/>
              </w:rPr>
              <w:t>）</w:t>
            </w:r>
          </w:p>
        </w:tc>
        <w:tc>
          <w:tcPr>
            <w:tcW w:w="1182" w:type="dxa"/>
            <w:vAlign w:val="center"/>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sz w:val="20"/>
                <w:szCs w:val="20"/>
              </w:rPr>
              <w:t>L</w:t>
            </w:r>
            <w:r w:rsidRPr="004A21A7">
              <w:rPr>
                <w:rFonts w:asciiTheme="minorEastAsia" w:eastAsiaTheme="minorEastAsia" w:hAnsiTheme="minorEastAsia" w:hint="eastAsia"/>
                <w:sz w:val="20"/>
                <w:szCs w:val="20"/>
              </w:rPr>
              <w:t>evel-2行情验证</w:t>
            </w:r>
          </w:p>
        </w:tc>
        <w:tc>
          <w:tcPr>
            <w:tcW w:w="4961" w:type="dxa"/>
          </w:tcPr>
          <w:p w:rsidR="00D2209B" w:rsidRPr="004A21A7" w:rsidRDefault="00D2209B"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各参测机构根据实际情况，从信息公司接收level-2行情，预期行情变动展示正常。</w:t>
            </w:r>
          </w:p>
        </w:tc>
      </w:tr>
      <w:tr w:rsidR="007C5B36" w:rsidRPr="004A21A7" w:rsidTr="0019027E">
        <w:trPr>
          <w:trHeight w:val="717"/>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本所——</w:t>
            </w:r>
            <w:proofErr w:type="gramStart"/>
            <w:r w:rsidR="00D2209B" w:rsidRPr="004A21A7">
              <w:rPr>
                <w:rFonts w:asciiTheme="minorEastAsia" w:eastAsiaTheme="minorEastAsia" w:hAnsiTheme="minorEastAsia" w:hint="eastAsia"/>
                <w:sz w:val="20"/>
                <w:szCs w:val="20"/>
              </w:rPr>
              <w:t>证通云</w:t>
            </w:r>
            <w:proofErr w:type="gramEnd"/>
            <w:r w:rsidR="00D2209B" w:rsidRPr="004A21A7">
              <w:rPr>
                <w:rFonts w:asciiTheme="minorEastAsia" w:eastAsiaTheme="minorEastAsia" w:hAnsiTheme="minorEastAsia" w:hint="eastAsia"/>
                <w:sz w:val="20"/>
                <w:szCs w:val="20"/>
              </w:rPr>
              <w:t>盘</w:t>
            </w:r>
          </w:p>
        </w:tc>
        <w:tc>
          <w:tcPr>
            <w:tcW w:w="1986" w:type="dxa"/>
            <w:vAlign w:val="center"/>
          </w:tcPr>
          <w:p w:rsidR="0031766F" w:rsidRPr="004A21A7" w:rsidRDefault="0031766F"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sidR="00674123">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盘后过户数据验证</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1.ghxxxxx.zip接收处理验证；</w:t>
            </w:r>
          </w:p>
          <w:p w:rsidR="0031766F" w:rsidRPr="004A21A7" w:rsidRDefault="0031766F" w:rsidP="00631C0A">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2.dghxxxxx.zip接</w:t>
            </w:r>
            <w:r w:rsidR="00631C0A">
              <w:rPr>
                <w:rFonts w:asciiTheme="minorEastAsia" w:eastAsiaTheme="minorEastAsia" w:hAnsiTheme="minorEastAsia" w:hint="eastAsia"/>
                <w:sz w:val="20"/>
                <w:szCs w:val="20"/>
              </w:rPr>
              <w:t>收</w:t>
            </w:r>
            <w:r w:rsidRPr="004A21A7">
              <w:rPr>
                <w:rFonts w:asciiTheme="minorEastAsia" w:eastAsiaTheme="minorEastAsia" w:hAnsiTheme="minorEastAsia" w:hint="eastAsia"/>
                <w:sz w:val="20"/>
                <w:szCs w:val="20"/>
              </w:rPr>
              <w:t>处理验证。</w:t>
            </w:r>
          </w:p>
        </w:tc>
      </w:tr>
      <w:tr w:rsidR="007C5B36" w:rsidRPr="004A21A7" w:rsidTr="0019027E">
        <w:trPr>
          <w:jc w:val="center"/>
        </w:trPr>
        <w:tc>
          <w:tcPr>
            <w:tcW w:w="1216" w:type="dxa"/>
            <w:vAlign w:val="center"/>
          </w:tcPr>
          <w:p w:rsidR="0031766F" w:rsidRPr="004A21A7" w:rsidRDefault="0031766F" w:rsidP="00FC4574">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中国结算上海分公司</w:t>
            </w:r>
          </w:p>
        </w:tc>
        <w:tc>
          <w:tcPr>
            <w:tcW w:w="1986" w:type="dxa"/>
            <w:vAlign w:val="center"/>
          </w:tcPr>
          <w:p w:rsidR="0031766F" w:rsidRPr="004A21A7" w:rsidRDefault="00625922" w:rsidP="00EC3B90">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T</w:t>
            </w:r>
            <w:r>
              <w:rPr>
                <w:rFonts w:asciiTheme="minorEastAsia" w:eastAsiaTheme="minorEastAsia" w:hAnsiTheme="minorEastAsia" w:hint="eastAsia"/>
                <w:sz w:val="20"/>
                <w:szCs w:val="20"/>
              </w:rPr>
              <w:t>~</w:t>
            </w:r>
            <w:r w:rsidR="00EC3B90">
              <w:rPr>
                <w:rFonts w:asciiTheme="minorEastAsia" w:eastAsiaTheme="minorEastAsia" w:hAnsiTheme="minorEastAsia" w:hint="eastAsia"/>
                <w:sz w:val="20"/>
                <w:szCs w:val="20"/>
              </w:rPr>
              <w:t>T+14</w:t>
            </w:r>
            <w:r w:rsidRPr="004A21A7">
              <w:rPr>
                <w:rFonts w:asciiTheme="minorEastAsia" w:eastAsiaTheme="minorEastAsia" w:hAnsiTheme="minorEastAsia" w:hint="eastAsia"/>
                <w:sz w:val="20"/>
                <w:szCs w:val="20"/>
              </w:rPr>
              <w:t>日</w:t>
            </w:r>
          </w:p>
        </w:tc>
        <w:tc>
          <w:tcPr>
            <w:tcW w:w="1182" w:type="dxa"/>
            <w:vAlign w:val="center"/>
          </w:tcPr>
          <w:p w:rsidR="0031766F" w:rsidRPr="004A21A7" w:rsidRDefault="0031766F" w:rsidP="004A21A7">
            <w:pPr>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w:t>
            </w:r>
          </w:p>
        </w:tc>
        <w:tc>
          <w:tcPr>
            <w:tcW w:w="4961" w:type="dxa"/>
            <w:vAlign w:val="center"/>
          </w:tcPr>
          <w:p w:rsidR="0031766F" w:rsidRPr="004A21A7" w:rsidRDefault="0031766F" w:rsidP="004A21A7">
            <w:pPr>
              <w:jc w:val="left"/>
              <w:rPr>
                <w:rFonts w:asciiTheme="minorEastAsia" w:eastAsiaTheme="minorEastAsia" w:hAnsiTheme="minorEastAsia"/>
                <w:sz w:val="20"/>
                <w:szCs w:val="20"/>
              </w:rPr>
            </w:pPr>
            <w:r w:rsidRPr="004A21A7">
              <w:rPr>
                <w:rFonts w:asciiTheme="minorEastAsia" w:eastAsiaTheme="minorEastAsia" w:hAnsiTheme="minorEastAsia" w:hint="eastAsia"/>
                <w:sz w:val="20"/>
                <w:szCs w:val="20"/>
              </w:rPr>
              <w:t>清算交收验证</w:t>
            </w:r>
          </w:p>
        </w:tc>
      </w:tr>
    </w:tbl>
    <w:p w:rsidR="0034425F" w:rsidRPr="0034425F" w:rsidRDefault="0034425F" w:rsidP="0034425F"/>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测试数据</w:t>
      </w:r>
    </w:p>
    <w:p w:rsidR="00EA19E4" w:rsidRPr="0019306A" w:rsidRDefault="00EA19E4"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（一）</w:t>
      </w:r>
      <w:r w:rsidR="003629E4" w:rsidRPr="0019306A">
        <w:rPr>
          <w:rFonts w:asciiTheme="minorEastAsia" w:eastAsiaTheme="minorEastAsia" w:hAnsiTheme="minorEastAsia" w:hint="eastAsia"/>
          <w:sz w:val="30"/>
          <w:szCs w:val="30"/>
        </w:rPr>
        <w:t>基础数据</w:t>
      </w:r>
    </w:p>
    <w:p w:rsidR="003629E4" w:rsidRPr="0019306A" w:rsidRDefault="00650939" w:rsidP="003629E4">
      <w:pPr>
        <w:ind w:firstLineChars="200" w:firstLine="600"/>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本次测试所使用</w:t>
      </w:r>
      <w:r w:rsidR="00AA5B80" w:rsidRPr="0019306A">
        <w:rPr>
          <w:rFonts w:asciiTheme="minorEastAsia" w:eastAsiaTheme="minorEastAsia" w:hAnsiTheme="minorEastAsia" w:hint="eastAsia"/>
          <w:sz w:val="30"/>
          <w:szCs w:val="30"/>
        </w:rPr>
        <w:t>证券账户、交易单元</w:t>
      </w:r>
      <w:r w:rsidR="00D20525" w:rsidRPr="0019306A">
        <w:rPr>
          <w:rFonts w:asciiTheme="minorEastAsia" w:eastAsiaTheme="minorEastAsia" w:hAnsiTheme="minorEastAsia" w:hint="eastAsia"/>
          <w:sz w:val="30"/>
          <w:szCs w:val="30"/>
        </w:rPr>
        <w:t>以</w:t>
      </w:r>
      <w:r w:rsidR="00D20525" w:rsidRPr="0019306A">
        <w:rPr>
          <w:rFonts w:asciiTheme="minorEastAsia" w:eastAsiaTheme="minorEastAsia" w:hAnsiTheme="minorEastAsia"/>
          <w:sz w:val="30"/>
          <w:szCs w:val="30"/>
        </w:rPr>
        <w:t>20</w:t>
      </w:r>
      <w:r w:rsidR="00D20525" w:rsidRPr="0019306A">
        <w:rPr>
          <w:rFonts w:asciiTheme="minorEastAsia" w:eastAsiaTheme="minorEastAsia" w:hAnsiTheme="minorEastAsia" w:hint="eastAsia"/>
          <w:sz w:val="30"/>
          <w:szCs w:val="30"/>
        </w:rPr>
        <w:t>19年12月31</w:t>
      </w:r>
      <w:r w:rsidR="0034425F">
        <w:rPr>
          <w:rFonts w:asciiTheme="minorEastAsia" w:eastAsiaTheme="minorEastAsia" w:hAnsiTheme="minorEastAsia" w:hint="eastAsia"/>
          <w:sz w:val="30"/>
          <w:szCs w:val="30"/>
        </w:rPr>
        <w:t>日生产日</w:t>
      </w:r>
      <w:proofErr w:type="gramStart"/>
      <w:r w:rsidR="0034425F">
        <w:rPr>
          <w:rFonts w:asciiTheme="minorEastAsia" w:eastAsiaTheme="minorEastAsia" w:hAnsiTheme="minorEastAsia" w:hint="eastAsia"/>
          <w:sz w:val="30"/>
          <w:szCs w:val="30"/>
        </w:rPr>
        <w:t>终数据</w:t>
      </w:r>
      <w:proofErr w:type="gramEnd"/>
      <w:r w:rsidR="0034425F">
        <w:rPr>
          <w:rFonts w:asciiTheme="minorEastAsia" w:eastAsiaTheme="minorEastAsia" w:hAnsiTheme="minorEastAsia" w:hint="eastAsia"/>
          <w:sz w:val="30"/>
          <w:szCs w:val="30"/>
        </w:rPr>
        <w:t>为准</w:t>
      </w:r>
      <w:r w:rsidR="00D22803" w:rsidRPr="0019306A">
        <w:rPr>
          <w:rFonts w:asciiTheme="minorEastAsia" w:eastAsiaTheme="minorEastAsia" w:hAnsiTheme="minorEastAsia" w:hint="eastAsia"/>
          <w:sz w:val="30"/>
          <w:szCs w:val="30"/>
        </w:rPr>
        <w:t>。</w:t>
      </w:r>
      <w:r w:rsidR="00AA5B80" w:rsidRPr="0019306A">
        <w:rPr>
          <w:rFonts w:asciiTheme="minorEastAsia" w:eastAsiaTheme="minorEastAsia" w:hAnsiTheme="minorEastAsia" w:hint="eastAsia"/>
          <w:sz w:val="30"/>
          <w:szCs w:val="30"/>
        </w:rPr>
        <w:t>本次测试中国结算上海分公司仅初始化沪市和港市产品持仓，</w:t>
      </w:r>
      <w:r w:rsidR="00B71AED" w:rsidRPr="0019306A">
        <w:rPr>
          <w:rFonts w:asciiTheme="minorEastAsia" w:eastAsiaTheme="minorEastAsia" w:hAnsiTheme="minorEastAsia" w:hint="eastAsia"/>
          <w:sz w:val="30"/>
          <w:szCs w:val="30"/>
        </w:rPr>
        <w:t>本次测试所使用的证券持仓数据以全天候测试环境连续测试结果为基准，请参测机构于2020年</w:t>
      </w:r>
      <w:r w:rsidR="002C5D57">
        <w:rPr>
          <w:rFonts w:asciiTheme="minorEastAsia" w:eastAsiaTheme="minorEastAsia" w:hAnsiTheme="minorEastAsia" w:hint="eastAsia"/>
          <w:sz w:val="30"/>
          <w:szCs w:val="30"/>
        </w:rPr>
        <w:t>10</w:t>
      </w:r>
      <w:r w:rsidR="00B71AED" w:rsidRPr="0019306A">
        <w:rPr>
          <w:rFonts w:asciiTheme="minorEastAsia" w:eastAsiaTheme="minorEastAsia" w:hAnsiTheme="minorEastAsia" w:hint="eastAsia"/>
          <w:sz w:val="30"/>
          <w:szCs w:val="30"/>
        </w:rPr>
        <w:t>月</w:t>
      </w:r>
      <w:r w:rsidR="00C12C2F">
        <w:rPr>
          <w:rFonts w:asciiTheme="minorEastAsia" w:eastAsiaTheme="minorEastAsia" w:hAnsiTheme="minorEastAsia" w:hint="eastAsia"/>
          <w:sz w:val="30"/>
          <w:szCs w:val="30"/>
        </w:rPr>
        <w:t>26</w:t>
      </w:r>
      <w:r w:rsidR="00B71AED" w:rsidRPr="0019306A">
        <w:rPr>
          <w:rFonts w:asciiTheme="minorEastAsia" w:eastAsiaTheme="minorEastAsia" w:hAnsiTheme="minorEastAsia" w:hint="eastAsia"/>
          <w:sz w:val="30"/>
          <w:szCs w:val="30"/>
        </w:rPr>
        <w:t>日下载中国结算上海分公司发送的ZQYE数据，作为初始持仓数据。</w:t>
      </w:r>
    </w:p>
    <w:p w:rsidR="003629E4" w:rsidRPr="0019306A" w:rsidRDefault="001D36A3"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（二）产品代码</w:t>
      </w:r>
    </w:p>
    <w:tbl>
      <w:tblPr>
        <w:tblW w:w="56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1688"/>
        <w:gridCol w:w="1688"/>
      </w:tblGrid>
      <w:tr w:rsidR="00C33C78" w:rsidRPr="00C33C78" w:rsidTr="00721675">
        <w:trPr>
          <w:trHeight w:val="264"/>
        </w:trPr>
        <w:tc>
          <w:tcPr>
            <w:tcW w:w="2314" w:type="dxa"/>
            <w:shd w:val="clear" w:color="000000" w:fill="C6D9F1"/>
            <w:hideMark/>
          </w:tcPr>
          <w:p w:rsidR="00C33C78" w:rsidRPr="00C33C78" w:rsidRDefault="00C33C78"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基金管理人</w:t>
            </w:r>
          </w:p>
        </w:tc>
        <w:tc>
          <w:tcPr>
            <w:tcW w:w="3376" w:type="dxa"/>
            <w:gridSpan w:val="2"/>
            <w:shd w:val="clear" w:color="auto" w:fill="auto"/>
            <w:hideMark/>
          </w:tcPr>
          <w:p w:rsidR="00C33C78" w:rsidRPr="00C33C78" w:rsidRDefault="0098097F" w:rsidP="00C33C78">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汇添富</w:t>
            </w:r>
            <w:r w:rsidR="00C33C78" w:rsidRPr="00C33C78">
              <w:rPr>
                <w:rFonts w:ascii="宋体" w:hAnsi="宋体" w:cs="宋体" w:hint="eastAsia"/>
                <w:color w:val="000000"/>
                <w:kern w:val="0"/>
                <w:sz w:val="20"/>
                <w:szCs w:val="20"/>
              </w:rPr>
              <w:t>基金</w:t>
            </w:r>
            <w:proofErr w:type="gramEnd"/>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代码</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517060</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517070</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产品简称</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HSGETF60</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HSGETF70</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认购代码</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517063</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517073</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认购简称</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HSG</w:t>
            </w:r>
            <w:r>
              <w:rPr>
                <w:rFonts w:hint="eastAsia"/>
                <w:color w:val="000000"/>
                <w:sz w:val="20"/>
                <w:szCs w:val="20"/>
              </w:rPr>
              <w:t>认</w:t>
            </w:r>
            <w:r>
              <w:rPr>
                <w:rFonts w:hint="eastAsia"/>
                <w:color w:val="000000"/>
                <w:sz w:val="20"/>
                <w:szCs w:val="20"/>
              </w:rPr>
              <w:t>60</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HSG</w:t>
            </w:r>
            <w:r>
              <w:rPr>
                <w:rFonts w:hint="eastAsia"/>
                <w:color w:val="000000"/>
                <w:sz w:val="20"/>
                <w:szCs w:val="20"/>
              </w:rPr>
              <w:t>认</w:t>
            </w:r>
            <w:r>
              <w:rPr>
                <w:rFonts w:hint="eastAsia"/>
                <w:color w:val="000000"/>
                <w:sz w:val="20"/>
                <w:szCs w:val="20"/>
              </w:rPr>
              <w:t>70</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认购资金代码</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517064</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517074</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认购资金简称</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认购款</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认购款</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发行方式</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网上现金认购</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网上现金认购</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发行价格</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1</w:t>
            </w:r>
            <w:r>
              <w:rPr>
                <w:rFonts w:hint="eastAsia"/>
                <w:color w:val="000000"/>
                <w:sz w:val="20"/>
                <w:szCs w:val="20"/>
              </w:rPr>
              <w:t>元</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1</w:t>
            </w:r>
            <w:r>
              <w:rPr>
                <w:rFonts w:hint="eastAsia"/>
                <w:color w:val="000000"/>
                <w:sz w:val="20"/>
                <w:szCs w:val="20"/>
              </w:rPr>
              <w:t>元</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发行开始日</w:t>
            </w:r>
          </w:p>
        </w:tc>
        <w:tc>
          <w:tcPr>
            <w:tcW w:w="1688" w:type="dxa"/>
            <w:shd w:val="clear" w:color="auto" w:fill="auto"/>
            <w:hideMark/>
          </w:tcPr>
          <w:p w:rsidR="001313F4" w:rsidRDefault="001313F4">
            <w:pPr>
              <w:rPr>
                <w:rFonts w:ascii="宋体" w:hAnsi="宋体" w:cs="宋体"/>
                <w:b/>
                <w:bCs/>
                <w:color w:val="FF0000"/>
                <w:sz w:val="20"/>
                <w:szCs w:val="20"/>
              </w:rPr>
            </w:pPr>
            <w:r>
              <w:rPr>
                <w:rFonts w:hint="eastAsia"/>
                <w:b/>
                <w:bCs/>
                <w:color w:val="FF0000"/>
                <w:sz w:val="20"/>
                <w:szCs w:val="20"/>
              </w:rPr>
              <w:t>T</w:t>
            </w:r>
            <w:r>
              <w:rPr>
                <w:rFonts w:hint="eastAsia"/>
                <w:b/>
                <w:bCs/>
                <w:color w:val="FF0000"/>
                <w:sz w:val="20"/>
                <w:szCs w:val="20"/>
              </w:rPr>
              <w:t>日</w:t>
            </w:r>
          </w:p>
        </w:tc>
        <w:tc>
          <w:tcPr>
            <w:tcW w:w="1688" w:type="dxa"/>
            <w:shd w:val="clear" w:color="auto" w:fill="auto"/>
            <w:hideMark/>
          </w:tcPr>
          <w:p w:rsidR="001313F4" w:rsidRDefault="001313F4">
            <w:pPr>
              <w:rPr>
                <w:rFonts w:ascii="宋体" w:hAnsi="宋体" w:cs="宋体"/>
                <w:b/>
                <w:bCs/>
                <w:color w:val="FF0000"/>
                <w:sz w:val="20"/>
                <w:szCs w:val="20"/>
              </w:rPr>
            </w:pPr>
            <w:r>
              <w:rPr>
                <w:rFonts w:hint="eastAsia"/>
                <w:b/>
                <w:bCs/>
                <w:color w:val="FF0000"/>
                <w:sz w:val="20"/>
                <w:szCs w:val="20"/>
              </w:rPr>
              <w:t>T</w:t>
            </w:r>
            <w:r>
              <w:rPr>
                <w:rFonts w:hint="eastAsia"/>
                <w:b/>
                <w:bCs/>
                <w:color w:val="FF0000"/>
                <w:sz w:val="20"/>
                <w:szCs w:val="20"/>
              </w:rPr>
              <w:t>日</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发行结束日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w:t>
            </w:r>
            <w:r>
              <w:rPr>
                <w:rFonts w:hint="eastAsia"/>
                <w:color w:val="000000"/>
                <w:sz w:val="20"/>
                <w:szCs w:val="20"/>
              </w:rPr>
              <w:t>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T+2</w:t>
            </w:r>
            <w:r>
              <w:rPr>
                <w:rFonts w:hint="eastAsia"/>
                <w:color w:val="000000"/>
                <w:sz w:val="20"/>
                <w:szCs w:val="20"/>
              </w:rPr>
              <w:t>日</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资金确认日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T+2</w:t>
            </w:r>
            <w:r>
              <w:rPr>
                <w:rFonts w:hint="eastAsia"/>
                <w:color w:val="000000"/>
                <w:sz w:val="20"/>
                <w:szCs w:val="20"/>
              </w:rPr>
              <w:t>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T+4</w:t>
            </w:r>
            <w:r>
              <w:rPr>
                <w:rFonts w:hint="eastAsia"/>
                <w:color w:val="000000"/>
                <w:sz w:val="20"/>
                <w:szCs w:val="20"/>
              </w:rPr>
              <w:t>日</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认购确认日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T+3</w:t>
            </w:r>
            <w:r>
              <w:rPr>
                <w:rFonts w:hint="eastAsia"/>
                <w:color w:val="000000"/>
                <w:sz w:val="20"/>
                <w:szCs w:val="20"/>
              </w:rPr>
              <w:t>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T+5</w:t>
            </w:r>
            <w:r>
              <w:rPr>
                <w:rFonts w:hint="eastAsia"/>
                <w:color w:val="000000"/>
                <w:sz w:val="20"/>
                <w:szCs w:val="20"/>
              </w:rPr>
              <w:t>日</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lastRenderedPageBreak/>
              <w:t>申赎代码</w:t>
            </w:r>
            <w:proofErr w:type="gramEnd"/>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517061</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517071</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申赎简称</w:t>
            </w:r>
            <w:proofErr w:type="gramEnd"/>
          </w:p>
        </w:tc>
        <w:tc>
          <w:tcPr>
            <w:tcW w:w="1688"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HSG</w:t>
            </w:r>
            <w:r>
              <w:rPr>
                <w:rFonts w:hint="eastAsia"/>
                <w:color w:val="000000"/>
                <w:sz w:val="20"/>
                <w:szCs w:val="20"/>
              </w:rPr>
              <w:t>申</w:t>
            </w:r>
            <w:r>
              <w:rPr>
                <w:rFonts w:hint="eastAsia"/>
                <w:color w:val="000000"/>
                <w:sz w:val="20"/>
                <w:szCs w:val="20"/>
              </w:rPr>
              <w:t>60</w:t>
            </w:r>
          </w:p>
        </w:tc>
        <w:tc>
          <w:tcPr>
            <w:tcW w:w="1688"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HSG</w:t>
            </w:r>
            <w:r>
              <w:rPr>
                <w:rFonts w:hint="eastAsia"/>
                <w:color w:val="000000"/>
                <w:sz w:val="20"/>
                <w:szCs w:val="20"/>
              </w:rPr>
              <w:t>申</w:t>
            </w:r>
            <w:r>
              <w:rPr>
                <w:rFonts w:hint="eastAsia"/>
                <w:color w:val="000000"/>
                <w:sz w:val="20"/>
                <w:szCs w:val="20"/>
              </w:rPr>
              <w:t>70</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代码</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517062</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517072</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申赎资金</w:t>
            </w:r>
            <w:proofErr w:type="gramEnd"/>
            <w:r w:rsidRPr="00C33C78">
              <w:rPr>
                <w:rFonts w:ascii="宋体" w:hAnsi="宋体" w:cs="宋体" w:hint="eastAsia"/>
                <w:b/>
                <w:bCs/>
                <w:color w:val="000000"/>
                <w:kern w:val="0"/>
                <w:sz w:val="20"/>
                <w:szCs w:val="20"/>
              </w:rPr>
              <w:t>简称</w:t>
            </w:r>
          </w:p>
        </w:tc>
        <w:tc>
          <w:tcPr>
            <w:tcW w:w="1688" w:type="dxa"/>
            <w:shd w:val="clear" w:color="auto" w:fill="auto"/>
            <w:hideMark/>
          </w:tcPr>
          <w:p w:rsidR="001313F4" w:rsidRDefault="001313F4">
            <w:pPr>
              <w:rPr>
                <w:rFonts w:ascii="宋体" w:hAnsi="宋体" w:cs="宋体"/>
                <w:color w:val="000000"/>
                <w:sz w:val="20"/>
                <w:szCs w:val="20"/>
              </w:rPr>
            </w:pPr>
            <w:proofErr w:type="gramStart"/>
            <w:r>
              <w:rPr>
                <w:rFonts w:hint="eastAsia"/>
                <w:color w:val="000000"/>
                <w:sz w:val="20"/>
                <w:szCs w:val="20"/>
              </w:rPr>
              <w:t>申赎资金</w:t>
            </w:r>
            <w:proofErr w:type="gramEnd"/>
          </w:p>
        </w:tc>
        <w:tc>
          <w:tcPr>
            <w:tcW w:w="1688" w:type="dxa"/>
            <w:shd w:val="clear" w:color="auto" w:fill="auto"/>
            <w:hideMark/>
          </w:tcPr>
          <w:p w:rsidR="001313F4" w:rsidRDefault="001313F4">
            <w:pPr>
              <w:rPr>
                <w:rFonts w:ascii="宋体" w:hAnsi="宋体" w:cs="宋体"/>
                <w:color w:val="000000"/>
                <w:sz w:val="20"/>
                <w:szCs w:val="20"/>
              </w:rPr>
            </w:pPr>
            <w:proofErr w:type="gramStart"/>
            <w:r>
              <w:rPr>
                <w:rFonts w:hint="eastAsia"/>
                <w:color w:val="000000"/>
                <w:sz w:val="20"/>
                <w:szCs w:val="20"/>
              </w:rPr>
              <w:t>申赎资金</w:t>
            </w:r>
            <w:proofErr w:type="gramEnd"/>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跨市资金代码</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517065</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517075</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跨市资金简称</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跨市资金</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跨市资金</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港市资金代码</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517066</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517076</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港市资金简称</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港市资金</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港市资金</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上市日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T+6</w:t>
            </w:r>
            <w:r>
              <w:rPr>
                <w:rFonts w:hint="eastAsia"/>
                <w:color w:val="000000"/>
                <w:sz w:val="20"/>
                <w:szCs w:val="20"/>
              </w:rPr>
              <w:t>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T+8</w:t>
            </w:r>
            <w:r>
              <w:rPr>
                <w:rFonts w:hint="eastAsia"/>
                <w:color w:val="000000"/>
                <w:sz w:val="20"/>
                <w:szCs w:val="20"/>
              </w:rPr>
              <w:t>日</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申赎开始</w:t>
            </w:r>
            <w:proofErr w:type="gramEnd"/>
            <w:r w:rsidRPr="00C33C78">
              <w:rPr>
                <w:rFonts w:ascii="宋体" w:hAnsi="宋体" w:cs="宋体" w:hint="eastAsia"/>
                <w:b/>
                <w:bCs/>
                <w:color w:val="000000"/>
                <w:kern w:val="0"/>
                <w:sz w:val="20"/>
                <w:szCs w:val="20"/>
              </w:rPr>
              <w:t>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T+6</w:t>
            </w:r>
            <w:r>
              <w:rPr>
                <w:rFonts w:hint="eastAsia"/>
                <w:color w:val="000000"/>
                <w:sz w:val="20"/>
                <w:szCs w:val="20"/>
              </w:rPr>
              <w:t>日</w:t>
            </w:r>
          </w:p>
        </w:tc>
        <w:tc>
          <w:tcPr>
            <w:tcW w:w="1688" w:type="dxa"/>
            <w:shd w:val="clear" w:color="auto" w:fill="auto"/>
            <w:hideMark/>
          </w:tcPr>
          <w:p w:rsidR="001313F4" w:rsidRDefault="001313F4">
            <w:pPr>
              <w:rPr>
                <w:rFonts w:ascii="宋体" w:hAnsi="宋体" w:cs="宋体"/>
                <w:color w:val="000000"/>
                <w:sz w:val="20"/>
                <w:szCs w:val="20"/>
              </w:rPr>
            </w:pPr>
            <w:r>
              <w:rPr>
                <w:rFonts w:hint="eastAsia"/>
                <w:color w:val="000000"/>
                <w:sz w:val="20"/>
                <w:szCs w:val="20"/>
              </w:rPr>
              <w:t>T+8</w:t>
            </w:r>
            <w:r>
              <w:rPr>
                <w:rFonts w:hint="eastAsia"/>
                <w:color w:val="000000"/>
                <w:sz w:val="20"/>
                <w:szCs w:val="20"/>
              </w:rPr>
              <w:t>日</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proofErr w:type="gramStart"/>
            <w:r w:rsidRPr="00C33C78">
              <w:rPr>
                <w:rFonts w:ascii="宋体" w:hAnsi="宋体" w:cs="宋体" w:hint="eastAsia"/>
                <w:b/>
                <w:bCs/>
                <w:color w:val="000000"/>
                <w:kern w:val="0"/>
                <w:sz w:val="20"/>
                <w:szCs w:val="20"/>
              </w:rPr>
              <w:t>申赎单位</w:t>
            </w:r>
            <w:proofErr w:type="gramEnd"/>
          </w:p>
        </w:tc>
        <w:tc>
          <w:tcPr>
            <w:tcW w:w="1688" w:type="dxa"/>
            <w:shd w:val="clear" w:color="auto" w:fill="auto"/>
            <w:hideMark/>
          </w:tcPr>
          <w:p w:rsidR="001313F4" w:rsidRDefault="001313F4">
            <w:pPr>
              <w:rPr>
                <w:rFonts w:ascii="宋体" w:hAnsi="宋体" w:cs="宋体"/>
                <w:sz w:val="20"/>
                <w:szCs w:val="20"/>
              </w:rPr>
            </w:pPr>
            <w:r>
              <w:rPr>
                <w:rFonts w:hint="eastAsia"/>
                <w:sz w:val="20"/>
                <w:szCs w:val="20"/>
              </w:rPr>
              <w:t>500000</w:t>
            </w:r>
            <w:r>
              <w:rPr>
                <w:rFonts w:hint="eastAsia"/>
                <w:sz w:val="20"/>
                <w:szCs w:val="20"/>
              </w:rPr>
              <w:t>份</w:t>
            </w:r>
          </w:p>
        </w:tc>
        <w:tc>
          <w:tcPr>
            <w:tcW w:w="1688" w:type="dxa"/>
            <w:shd w:val="clear" w:color="auto" w:fill="auto"/>
            <w:hideMark/>
          </w:tcPr>
          <w:p w:rsidR="001313F4" w:rsidRDefault="001313F4">
            <w:pPr>
              <w:rPr>
                <w:rFonts w:ascii="宋体" w:hAnsi="宋体" w:cs="宋体"/>
                <w:sz w:val="20"/>
                <w:szCs w:val="20"/>
              </w:rPr>
            </w:pPr>
            <w:r>
              <w:rPr>
                <w:rFonts w:hint="eastAsia"/>
                <w:sz w:val="20"/>
                <w:szCs w:val="20"/>
              </w:rPr>
              <w:t>500000</w:t>
            </w:r>
            <w:r>
              <w:rPr>
                <w:rFonts w:hint="eastAsia"/>
                <w:sz w:val="20"/>
                <w:szCs w:val="20"/>
              </w:rPr>
              <w:t>份</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w:t>
            </w:r>
          </w:p>
        </w:tc>
        <w:tc>
          <w:tcPr>
            <w:tcW w:w="1688" w:type="dxa"/>
            <w:shd w:val="clear" w:color="000000" w:fill="FFFFFF"/>
            <w:hideMark/>
          </w:tcPr>
          <w:p w:rsidR="001313F4" w:rsidRDefault="001313F4">
            <w:pPr>
              <w:rPr>
                <w:rFonts w:ascii="宋体" w:hAnsi="宋体" w:cs="宋体"/>
                <w:color w:val="000000"/>
                <w:sz w:val="20"/>
                <w:szCs w:val="20"/>
              </w:rPr>
            </w:pPr>
            <w:r>
              <w:rPr>
                <w:rFonts w:hint="eastAsia"/>
                <w:color w:val="000000"/>
                <w:sz w:val="20"/>
                <w:szCs w:val="20"/>
              </w:rPr>
              <w:t>中信证券</w:t>
            </w:r>
          </w:p>
        </w:tc>
        <w:tc>
          <w:tcPr>
            <w:tcW w:w="1688" w:type="dxa"/>
            <w:shd w:val="clear" w:color="000000" w:fill="FFFFFF"/>
            <w:hideMark/>
          </w:tcPr>
          <w:p w:rsidR="001313F4" w:rsidRDefault="001313F4">
            <w:pPr>
              <w:rPr>
                <w:rFonts w:ascii="宋体" w:hAnsi="宋体" w:cs="宋体"/>
                <w:color w:val="000000"/>
                <w:sz w:val="20"/>
                <w:szCs w:val="20"/>
              </w:rPr>
            </w:pPr>
            <w:r>
              <w:rPr>
                <w:rFonts w:hint="eastAsia"/>
                <w:color w:val="000000"/>
                <w:sz w:val="20"/>
                <w:szCs w:val="20"/>
              </w:rPr>
              <w:t>中信证券</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发行协调人席位</w:t>
            </w:r>
          </w:p>
        </w:tc>
        <w:tc>
          <w:tcPr>
            <w:tcW w:w="1688" w:type="dxa"/>
            <w:shd w:val="clear" w:color="000000" w:fill="FFFFFF"/>
            <w:hideMark/>
          </w:tcPr>
          <w:p w:rsidR="001313F4" w:rsidRDefault="001313F4">
            <w:pPr>
              <w:rPr>
                <w:rFonts w:ascii="宋体" w:hAnsi="宋体" w:cs="宋体"/>
                <w:color w:val="000000"/>
                <w:sz w:val="20"/>
                <w:szCs w:val="20"/>
              </w:rPr>
            </w:pPr>
            <w:r>
              <w:rPr>
                <w:rFonts w:hint="eastAsia"/>
                <w:color w:val="000000"/>
                <w:sz w:val="20"/>
                <w:szCs w:val="20"/>
              </w:rPr>
              <w:t>21748</w:t>
            </w:r>
          </w:p>
        </w:tc>
        <w:tc>
          <w:tcPr>
            <w:tcW w:w="1688" w:type="dxa"/>
            <w:shd w:val="clear" w:color="000000" w:fill="FFFFFF"/>
            <w:hideMark/>
          </w:tcPr>
          <w:p w:rsidR="001313F4" w:rsidRDefault="001313F4">
            <w:pPr>
              <w:rPr>
                <w:rFonts w:ascii="宋体" w:hAnsi="宋体" w:cs="宋体"/>
                <w:color w:val="000000"/>
                <w:sz w:val="20"/>
                <w:szCs w:val="20"/>
              </w:rPr>
            </w:pPr>
            <w:r>
              <w:rPr>
                <w:rFonts w:hint="eastAsia"/>
                <w:color w:val="000000"/>
                <w:sz w:val="20"/>
                <w:szCs w:val="20"/>
              </w:rPr>
              <w:t>21748</w:t>
            </w:r>
          </w:p>
        </w:tc>
      </w:tr>
      <w:tr w:rsidR="001313F4" w:rsidRPr="00C33C78" w:rsidTr="00432C08">
        <w:trPr>
          <w:trHeight w:val="264"/>
        </w:trPr>
        <w:tc>
          <w:tcPr>
            <w:tcW w:w="2314" w:type="dxa"/>
            <w:shd w:val="clear" w:color="000000" w:fill="C6D9F1"/>
            <w:hideMark/>
          </w:tcPr>
          <w:p w:rsidR="001313F4" w:rsidRPr="00C33C78" w:rsidRDefault="001313F4" w:rsidP="00C33C78">
            <w:pPr>
              <w:widowControl/>
              <w:rPr>
                <w:rFonts w:ascii="宋体" w:hAnsi="宋体" w:cs="宋体"/>
                <w:b/>
                <w:bCs/>
                <w:color w:val="000000"/>
                <w:kern w:val="0"/>
                <w:sz w:val="20"/>
                <w:szCs w:val="20"/>
              </w:rPr>
            </w:pPr>
            <w:r w:rsidRPr="00C33C78">
              <w:rPr>
                <w:rFonts w:ascii="宋体" w:hAnsi="宋体" w:cs="宋体" w:hint="eastAsia"/>
                <w:b/>
                <w:bCs/>
                <w:color w:val="000000"/>
                <w:kern w:val="0"/>
                <w:sz w:val="20"/>
                <w:szCs w:val="20"/>
              </w:rPr>
              <w:t>发行协调人账户</w:t>
            </w:r>
          </w:p>
        </w:tc>
        <w:tc>
          <w:tcPr>
            <w:tcW w:w="1688" w:type="dxa"/>
            <w:shd w:val="clear" w:color="000000" w:fill="FFFFFF"/>
            <w:hideMark/>
          </w:tcPr>
          <w:p w:rsidR="001313F4" w:rsidRDefault="001313F4">
            <w:pPr>
              <w:rPr>
                <w:rFonts w:ascii="宋体" w:hAnsi="宋体" w:cs="宋体"/>
                <w:color w:val="000000"/>
                <w:sz w:val="20"/>
                <w:szCs w:val="20"/>
              </w:rPr>
            </w:pPr>
            <w:r>
              <w:rPr>
                <w:rFonts w:hint="eastAsia"/>
                <w:color w:val="000000"/>
                <w:sz w:val="20"/>
                <w:szCs w:val="20"/>
              </w:rPr>
              <w:t>D890132510</w:t>
            </w:r>
          </w:p>
        </w:tc>
        <w:tc>
          <w:tcPr>
            <w:tcW w:w="1688" w:type="dxa"/>
            <w:shd w:val="clear" w:color="000000" w:fill="FFFFFF"/>
            <w:hideMark/>
          </w:tcPr>
          <w:p w:rsidR="001313F4" w:rsidRDefault="001313F4">
            <w:pPr>
              <w:rPr>
                <w:rFonts w:ascii="宋体" w:hAnsi="宋体" w:cs="宋体"/>
                <w:color w:val="000000"/>
                <w:sz w:val="20"/>
                <w:szCs w:val="20"/>
              </w:rPr>
            </w:pPr>
            <w:r>
              <w:rPr>
                <w:rFonts w:hint="eastAsia"/>
                <w:color w:val="000000"/>
                <w:sz w:val="20"/>
                <w:szCs w:val="20"/>
              </w:rPr>
              <w:t>D890132510</w:t>
            </w:r>
          </w:p>
        </w:tc>
      </w:tr>
    </w:tbl>
    <w:p w:rsidR="00C33C78" w:rsidRDefault="00C33C78" w:rsidP="002A0170">
      <w:pPr>
        <w:rPr>
          <w:rFonts w:asciiTheme="minorEastAsia" w:eastAsiaTheme="minorEastAsia" w:hAnsiTheme="minorEastAsia"/>
        </w:rPr>
      </w:pPr>
    </w:p>
    <w:p w:rsidR="002A0170" w:rsidRDefault="002A0170"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（三）PCF定义文件清单</w:t>
      </w:r>
    </w:p>
    <w:tbl>
      <w:tblPr>
        <w:tblW w:w="5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3091"/>
        <w:gridCol w:w="1151"/>
      </w:tblGrid>
      <w:tr w:rsidR="00F272C9" w:rsidRPr="001B335F" w:rsidTr="00F272C9">
        <w:trPr>
          <w:trHeight w:val="312"/>
        </w:trPr>
        <w:tc>
          <w:tcPr>
            <w:tcW w:w="1389"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产品代码</w:t>
            </w:r>
          </w:p>
        </w:tc>
        <w:tc>
          <w:tcPr>
            <w:tcW w:w="309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基金编码</w:t>
            </w:r>
          </w:p>
        </w:tc>
        <w:tc>
          <w:tcPr>
            <w:tcW w:w="1151" w:type="dxa"/>
            <w:shd w:val="clear" w:color="000000" w:fill="C6D9F1"/>
            <w:vAlign w:val="center"/>
            <w:hideMark/>
          </w:tcPr>
          <w:p w:rsidR="00F272C9" w:rsidRPr="001B335F" w:rsidRDefault="00F272C9" w:rsidP="001B335F">
            <w:pPr>
              <w:widowControl/>
              <w:jc w:val="center"/>
              <w:rPr>
                <w:rFonts w:ascii="宋体" w:hAnsi="宋体" w:cs="宋体"/>
                <w:b/>
                <w:bCs/>
                <w:color w:val="000000"/>
                <w:kern w:val="0"/>
                <w:sz w:val="20"/>
                <w:szCs w:val="20"/>
              </w:rPr>
            </w:pPr>
            <w:r w:rsidRPr="001B335F">
              <w:rPr>
                <w:rFonts w:ascii="宋体" w:hAnsi="宋体" w:cs="宋体" w:hint="eastAsia"/>
                <w:b/>
                <w:bCs/>
                <w:color w:val="000000"/>
                <w:kern w:val="0"/>
                <w:sz w:val="20"/>
                <w:szCs w:val="20"/>
              </w:rPr>
              <w:t>上传PBU</w:t>
            </w:r>
          </w:p>
        </w:tc>
      </w:tr>
      <w:tr w:rsidR="001313F4" w:rsidRPr="009B68C1" w:rsidTr="000308F4">
        <w:trPr>
          <w:trHeight w:val="270"/>
        </w:trPr>
        <w:tc>
          <w:tcPr>
            <w:tcW w:w="1389"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517060</w:t>
            </w:r>
          </w:p>
        </w:tc>
        <w:tc>
          <w:tcPr>
            <w:tcW w:w="3091"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FM288ETFDYYYYMMDD001.txt</w:t>
            </w:r>
          </w:p>
        </w:tc>
        <w:tc>
          <w:tcPr>
            <w:tcW w:w="1151" w:type="dxa"/>
            <w:vMerge w:val="restart"/>
            <w:shd w:val="clear" w:color="000000" w:fill="FFFFFF"/>
            <w:noWrap/>
            <w:vAlign w:val="center"/>
            <w:hideMark/>
          </w:tcPr>
          <w:p w:rsidR="001313F4" w:rsidRPr="001B335F" w:rsidRDefault="001313F4" w:rsidP="009B733C">
            <w:pPr>
              <w:widowControl/>
              <w:rPr>
                <w:rFonts w:ascii="宋体" w:hAnsi="宋体" w:cs="宋体"/>
                <w:color w:val="000000"/>
                <w:kern w:val="0"/>
                <w:sz w:val="20"/>
                <w:szCs w:val="20"/>
              </w:rPr>
            </w:pPr>
            <w:r>
              <w:rPr>
                <w:rFonts w:ascii="宋体" w:hAnsi="宋体" w:cs="宋体" w:hint="eastAsia"/>
                <w:color w:val="000000"/>
                <w:kern w:val="0"/>
                <w:sz w:val="20"/>
                <w:szCs w:val="20"/>
              </w:rPr>
              <w:t>20139</w:t>
            </w:r>
          </w:p>
        </w:tc>
      </w:tr>
      <w:tr w:rsidR="001313F4" w:rsidRPr="009B68C1" w:rsidTr="00FE7C2D">
        <w:trPr>
          <w:trHeight w:val="270"/>
        </w:trPr>
        <w:tc>
          <w:tcPr>
            <w:tcW w:w="1389"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517070</w:t>
            </w:r>
          </w:p>
        </w:tc>
        <w:tc>
          <w:tcPr>
            <w:tcW w:w="3091"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FM289ETFDYYYYMMDD001.txt</w:t>
            </w:r>
          </w:p>
        </w:tc>
        <w:tc>
          <w:tcPr>
            <w:tcW w:w="1151" w:type="dxa"/>
            <w:vMerge/>
            <w:shd w:val="clear" w:color="000000" w:fill="FFFFFF"/>
            <w:noWrap/>
            <w:vAlign w:val="bottom"/>
            <w:hideMark/>
          </w:tcPr>
          <w:p w:rsidR="001313F4" w:rsidRPr="001B335F" w:rsidRDefault="001313F4" w:rsidP="001B335F">
            <w:pPr>
              <w:widowControl/>
              <w:jc w:val="right"/>
              <w:rPr>
                <w:rFonts w:ascii="宋体" w:hAnsi="宋体" w:cs="宋体"/>
                <w:color w:val="000000"/>
                <w:kern w:val="0"/>
                <w:sz w:val="20"/>
                <w:szCs w:val="20"/>
              </w:rPr>
            </w:pPr>
          </w:p>
        </w:tc>
      </w:tr>
    </w:tbl>
    <w:p w:rsidR="001B335F" w:rsidRDefault="001B335F" w:rsidP="002A0170">
      <w:pPr>
        <w:rPr>
          <w:rFonts w:asciiTheme="minorEastAsia" w:eastAsiaTheme="minorEastAsia" w:hAnsiTheme="minorEastAsia"/>
        </w:rPr>
      </w:pPr>
    </w:p>
    <w:p w:rsidR="006C5A3C" w:rsidRDefault="006C5A3C"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（四）ETF成分股清单</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200"/>
        <w:gridCol w:w="1796"/>
        <w:gridCol w:w="1796"/>
        <w:gridCol w:w="1596"/>
        <w:gridCol w:w="2117"/>
      </w:tblGrid>
      <w:tr w:rsidR="002C6424" w:rsidRPr="00972AC4" w:rsidTr="004B2433">
        <w:trPr>
          <w:trHeight w:val="176"/>
        </w:trPr>
        <w:tc>
          <w:tcPr>
            <w:tcW w:w="1291"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基金管理人</w:t>
            </w:r>
          </w:p>
        </w:tc>
        <w:tc>
          <w:tcPr>
            <w:tcW w:w="1200" w:type="dxa"/>
            <w:vMerge w:val="restart"/>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产品代码</w:t>
            </w:r>
          </w:p>
        </w:tc>
        <w:tc>
          <w:tcPr>
            <w:tcW w:w="7305" w:type="dxa"/>
            <w:gridSpan w:val="4"/>
            <w:shd w:val="clear" w:color="000000" w:fill="C6D9F1"/>
            <w:vAlign w:val="center"/>
            <w:hideMark/>
          </w:tcPr>
          <w:p w:rsidR="009A6C2D" w:rsidRPr="009A6C2D" w:rsidRDefault="009A6C2D" w:rsidP="009A6C2D">
            <w:pPr>
              <w:widowControl/>
              <w:jc w:val="center"/>
              <w:rPr>
                <w:rFonts w:ascii="宋体" w:hAnsi="宋体" w:cs="宋体"/>
                <w:b/>
                <w:bCs/>
                <w:color w:val="000000"/>
                <w:kern w:val="0"/>
                <w:sz w:val="20"/>
                <w:szCs w:val="20"/>
              </w:rPr>
            </w:pPr>
            <w:r w:rsidRPr="009A6C2D">
              <w:rPr>
                <w:rFonts w:ascii="宋体" w:hAnsi="宋体" w:cs="宋体" w:hint="eastAsia"/>
                <w:b/>
                <w:bCs/>
                <w:color w:val="000000"/>
                <w:kern w:val="0"/>
                <w:sz w:val="20"/>
                <w:szCs w:val="20"/>
              </w:rPr>
              <w:t>成分股</w:t>
            </w:r>
          </w:p>
        </w:tc>
      </w:tr>
      <w:tr w:rsidR="00056C23" w:rsidRPr="00972AC4" w:rsidTr="004B2433">
        <w:trPr>
          <w:trHeight w:val="176"/>
        </w:trPr>
        <w:tc>
          <w:tcPr>
            <w:tcW w:w="1291"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200" w:type="dxa"/>
            <w:vMerge/>
            <w:vAlign w:val="center"/>
            <w:hideMark/>
          </w:tcPr>
          <w:p w:rsidR="009A6C2D" w:rsidRPr="009A6C2D" w:rsidRDefault="009A6C2D" w:rsidP="009A6C2D">
            <w:pPr>
              <w:widowControl/>
              <w:jc w:val="left"/>
              <w:rPr>
                <w:rFonts w:ascii="宋体" w:hAnsi="宋体" w:cs="宋体"/>
                <w:b/>
                <w:bCs/>
                <w:color w:val="000000"/>
                <w:kern w:val="0"/>
                <w:sz w:val="20"/>
                <w:szCs w:val="20"/>
              </w:rPr>
            </w:pPr>
          </w:p>
        </w:tc>
        <w:tc>
          <w:tcPr>
            <w:tcW w:w="17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沪市</w:t>
            </w:r>
          </w:p>
        </w:tc>
        <w:tc>
          <w:tcPr>
            <w:tcW w:w="17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深市</w:t>
            </w:r>
          </w:p>
        </w:tc>
        <w:tc>
          <w:tcPr>
            <w:tcW w:w="1596"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沪港通</w:t>
            </w:r>
          </w:p>
        </w:tc>
        <w:tc>
          <w:tcPr>
            <w:tcW w:w="2117" w:type="dxa"/>
            <w:shd w:val="clear" w:color="000000" w:fill="C6D9F1"/>
            <w:vAlign w:val="center"/>
            <w:hideMark/>
          </w:tcPr>
          <w:p w:rsidR="009A6C2D" w:rsidRPr="009A6C2D" w:rsidRDefault="009A6C2D" w:rsidP="009A6C2D">
            <w:pPr>
              <w:widowControl/>
              <w:jc w:val="left"/>
              <w:rPr>
                <w:rFonts w:ascii="宋体" w:hAnsi="宋体" w:cs="宋体"/>
                <w:b/>
                <w:bCs/>
                <w:color w:val="000000"/>
                <w:kern w:val="0"/>
                <w:sz w:val="20"/>
                <w:szCs w:val="20"/>
              </w:rPr>
            </w:pPr>
            <w:r w:rsidRPr="009A6C2D">
              <w:rPr>
                <w:rFonts w:ascii="宋体" w:hAnsi="宋体" w:cs="宋体" w:hint="eastAsia"/>
                <w:b/>
                <w:bCs/>
                <w:color w:val="000000"/>
                <w:kern w:val="0"/>
                <w:sz w:val="20"/>
                <w:szCs w:val="20"/>
              </w:rPr>
              <w:t>深港通</w:t>
            </w:r>
          </w:p>
        </w:tc>
      </w:tr>
      <w:tr w:rsidR="001313F4" w:rsidRPr="00972AC4" w:rsidTr="004B2433">
        <w:trPr>
          <w:trHeight w:val="429"/>
        </w:trPr>
        <w:tc>
          <w:tcPr>
            <w:tcW w:w="1291" w:type="dxa"/>
            <w:vMerge w:val="restart"/>
            <w:shd w:val="clear" w:color="auto" w:fill="auto"/>
            <w:vAlign w:val="center"/>
            <w:hideMark/>
          </w:tcPr>
          <w:p w:rsidR="001313F4" w:rsidRPr="009A6C2D" w:rsidRDefault="001313F4" w:rsidP="009A6C2D">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汇添富</w:t>
            </w:r>
            <w:r w:rsidRPr="009A6C2D">
              <w:rPr>
                <w:rFonts w:ascii="宋体" w:hAnsi="宋体" w:cs="宋体" w:hint="eastAsia"/>
                <w:color w:val="000000"/>
                <w:kern w:val="0"/>
                <w:sz w:val="20"/>
                <w:szCs w:val="20"/>
              </w:rPr>
              <w:t>基金</w:t>
            </w:r>
            <w:proofErr w:type="gramEnd"/>
          </w:p>
        </w:tc>
        <w:tc>
          <w:tcPr>
            <w:tcW w:w="1200"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517060</w:t>
            </w:r>
          </w:p>
        </w:tc>
        <w:tc>
          <w:tcPr>
            <w:tcW w:w="1796"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600030</w:t>
            </w:r>
            <w:r>
              <w:rPr>
                <w:rFonts w:hint="eastAsia"/>
                <w:color w:val="000000"/>
                <w:sz w:val="20"/>
                <w:szCs w:val="20"/>
              </w:rPr>
              <w:t>、</w:t>
            </w:r>
            <w:r>
              <w:rPr>
                <w:rFonts w:hint="eastAsia"/>
                <w:color w:val="000000"/>
                <w:sz w:val="20"/>
                <w:szCs w:val="20"/>
              </w:rPr>
              <w:t>600036</w:t>
            </w:r>
            <w:r>
              <w:rPr>
                <w:rFonts w:hint="eastAsia"/>
                <w:color w:val="000000"/>
                <w:sz w:val="20"/>
                <w:szCs w:val="20"/>
              </w:rPr>
              <w:t>、</w:t>
            </w:r>
            <w:r>
              <w:rPr>
                <w:rFonts w:hint="eastAsia"/>
                <w:color w:val="000000"/>
                <w:sz w:val="20"/>
                <w:szCs w:val="20"/>
              </w:rPr>
              <w:t>600048</w:t>
            </w:r>
            <w:r>
              <w:rPr>
                <w:rFonts w:hint="eastAsia"/>
                <w:color w:val="000000"/>
                <w:sz w:val="20"/>
                <w:szCs w:val="20"/>
              </w:rPr>
              <w:t>、</w:t>
            </w:r>
            <w:r>
              <w:rPr>
                <w:rFonts w:hint="eastAsia"/>
                <w:color w:val="000000"/>
                <w:sz w:val="20"/>
                <w:szCs w:val="20"/>
              </w:rPr>
              <w:t>600570</w:t>
            </w:r>
            <w:r>
              <w:rPr>
                <w:rFonts w:hint="eastAsia"/>
                <w:color w:val="000000"/>
                <w:sz w:val="20"/>
                <w:szCs w:val="20"/>
              </w:rPr>
              <w:t>、</w:t>
            </w:r>
            <w:r>
              <w:rPr>
                <w:rFonts w:hint="eastAsia"/>
                <w:color w:val="000000"/>
                <w:sz w:val="20"/>
                <w:szCs w:val="20"/>
              </w:rPr>
              <w:t>601328</w:t>
            </w:r>
          </w:p>
        </w:tc>
        <w:tc>
          <w:tcPr>
            <w:tcW w:w="1796"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000001</w:t>
            </w:r>
            <w:r>
              <w:rPr>
                <w:rFonts w:hint="eastAsia"/>
                <w:color w:val="000000"/>
                <w:sz w:val="20"/>
                <w:szCs w:val="20"/>
              </w:rPr>
              <w:t>、</w:t>
            </w:r>
            <w:r>
              <w:rPr>
                <w:rFonts w:hint="eastAsia"/>
                <w:color w:val="000000"/>
                <w:sz w:val="20"/>
                <w:szCs w:val="20"/>
              </w:rPr>
              <w:t>000333</w:t>
            </w:r>
            <w:r>
              <w:rPr>
                <w:rFonts w:hint="eastAsia"/>
                <w:color w:val="000000"/>
                <w:sz w:val="20"/>
                <w:szCs w:val="20"/>
              </w:rPr>
              <w:t>、</w:t>
            </w:r>
            <w:r>
              <w:rPr>
                <w:rFonts w:hint="eastAsia"/>
                <w:color w:val="000000"/>
                <w:sz w:val="20"/>
                <w:szCs w:val="20"/>
              </w:rPr>
              <w:t>000568</w:t>
            </w:r>
            <w:r>
              <w:rPr>
                <w:rFonts w:hint="eastAsia"/>
                <w:color w:val="000000"/>
                <w:sz w:val="20"/>
                <w:szCs w:val="20"/>
              </w:rPr>
              <w:t>、</w:t>
            </w:r>
            <w:r>
              <w:rPr>
                <w:rFonts w:hint="eastAsia"/>
                <w:color w:val="000000"/>
                <w:sz w:val="20"/>
                <w:szCs w:val="20"/>
              </w:rPr>
              <w:t>002027</w:t>
            </w:r>
            <w:r>
              <w:rPr>
                <w:rFonts w:hint="eastAsia"/>
                <w:color w:val="000000"/>
                <w:sz w:val="20"/>
                <w:szCs w:val="20"/>
              </w:rPr>
              <w:t>、</w:t>
            </w:r>
            <w:r>
              <w:rPr>
                <w:rFonts w:hint="eastAsia"/>
                <w:color w:val="000000"/>
                <w:sz w:val="20"/>
                <w:szCs w:val="20"/>
              </w:rPr>
              <w:t>002044</w:t>
            </w:r>
            <w:r>
              <w:rPr>
                <w:rFonts w:hint="eastAsia"/>
                <w:color w:val="000000"/>
                <w:sz w:val="20"/>
                <w:szCs w:val="20"/>
              </w:rPr>
              <w:t>、</w:t>
            </w:r>
            <w:r>
              <w:rPr>
                <w:rFonts w:hint="eastAsia"/>
                <w:color w:val="000000"/>
                <w:sz w:val="20"/>
                <w:szCs w:val="20"/>
              </w:rPr>
              <w:t>300003</w:t>
            </w:r>
          </w:p>
        </w:tc>
        <w:tc>
          <w:tcPr>
            <w:tcW w:w="1596"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00001</w:t>
            </w:r>
            <w:r>
              <w:rPr>
                <w:rFonts w:hint="eastAsia"/>
                <w:color w:val="000000"/>
                <w:sz w:val="20"/>
                <w:szCs w:val="20"/>
              </w:rPr>
              <w:t>、</w:t>
            </w:r>
            <w:r>
              <w:rPr>
                <w:rFonts w:hint="eastAsia"/>
                <w:color w:val="000000"/>
                <w:sz w:val="20"/>
                <w:szCs w:val="20"/>
              </w:rPr>
              <w:t>00144</w:t>
            </w:r>
            <w:r>
              <w:rPr>
                <w:rFonts w:hint="eastAsia"/>
                <w:color w:val="000000"/>
                <w:sz w:val="20"/>
                <w:szCs w:val="20"/>
              </w:rPr>
              <w:t>、</w:t>
            </w:r>
            <w:r>
              <w:rPr>
                <w:rFonts w:hint="eastAsia"/>
                <w:color w:val="000000"/>
                <w:sz w:val="20"/>
                <w:szCs w:val="20"/>
              </w:rPr>
              <w:t>00128</w:t>
            </w:r>
            <w:r>
              <w:rPr>
                <w:rFonts w:hint="eastAsia"/>
                <w:color w:val="000000"/>
                <w:sz w:val="20"/>
                <w:szCs w:val="20"/>
              </w:rPr>
              <w:t>、</w:t>
            </w:r>
            <w:r>
              <w:rPr>
                <w:rFonts w:hint="eastAsia"/>
                <w:color w:val="000000"/>
                <w:sz w:val="20"/>
                <w:szCs w:val="20"/>
              </w:rPr>
              <w:t>01398</w:t>
            </w:r>
            <w:r>
              <w:rPr>
                <w:rFonts w:hint="eastAsia"/>
                <w:color w:val="000000"/>
                <w:sz w:val="20"/>
                <w:szCs w:val="20"/>
              </w:rPr>
              <w:t>、</w:t>
            </w:r>
            <w:r>
              <w:rPr>
                <w:rFonts w:hint="eastAsia"/>
                <w:color w:val="000000"/>
                <w:sz w:val="20"/>
                <w:szCs w:val="20"/>
              </w:rPr>
              <w:t>06837</w:t>
            </w:r>
          </w:p>
        </w:tc>
        <w:tc>
          <w:tcPr>
            <w:tcW w:w="2117"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01211</w:t>
            </w:r>
            <w:r>
              <w:rPr>
                <w:rFonts w:hint="eastAsia"/>
                <w:color w:val="000000"/>
                <w:sz w:val="20"/>
                <w:szCs w:val="20"/>
              </w:rPr>
              <w:t>、</w:t>
            </w:r>
            <w:r>
              <w:rPr>
                <w:rFonts w:hint="eastAsia"/>
                <w:color w:val="000000"/>
                <w:sz w:val="20"/>
                <w:szCs w:val="20"/>
              </w:rPr>
              <w:t>02202</w:t>
            </w:r>
          </w:p>
        </w:tc>
      </w:tr>
      <w:tr w:rsidR="001313F4" w:rsidRPr="00972AC4" w:rsidTr="004B2433">
        <w:trPr>
          <w:trHeight w:val="600"/>
        </w:trPr>
        <w:tc>
          <w:tcPr>
            <w:tcW w:w="1291" w:type="dxa"/>
            <w:vMerge/>
            <w:shd w:val="clear" w:color="auto" w:fill="auto"/>
            <w:vAlign w:val="center"/>
            <w:hideMark/>
          </w:tcPr>
          <w:p w:rsidR="001313F4" w:rsidRDefault="001313F4" w:rsidP="009A6C2D">
            <w:pPr>
              <w:widowControl/>
              <w:jc w:val="center"/>
              <w:rPr>
                <w:rFonts w:ascii="宋体" w:hAnsi="宋体" w:cs="宋体" w:hint="eastAsia"/>
                <w:color w:val="000000"/>
                <w:kern w:val="0"/>
                <w:sz w:val="20"/>
                <w:szCs w:val="20"/>
              </w:rPr>
            </w:pPr>
          </w:p>
        </w:tc>
        <w:tc>
          <w:tcPr>
            <w:tcW w:w="1200"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517070</w:t>
            </w:r>
          </w:p>
        </w:tc>
        <w:tc>
          <w:tcPr>
            <w:tcW w:w="1796"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600028</w:t>
            </w:r>
            <w:r>
              <w:rPr>
                <w:rFonts w:hint="eastAsia"/>
                <w:color w:val="000000"/>
                <w:sz w:val="20"/>
                <w:szCs w:val="20"/>
              </w:rPr>
              <w:t>、</w:t>
            </w:r>
            <w:r>
              <w:rPr>
                <w:rFonts w:hint="eastAsia"/>
                <w:color w:val="000000"/>
                <w:sz w:val="20"/>
                <w:szCs w:val="20"/>
              </w:rPr>
              <w:t>600115</w:t>
            </w:r>
            <w:r>
              <w:rPr>
                <w:rFonts w:hint="eastAsia"/>
                <w:color w:val="000000"/>
                <w:sz w:val="20"/>
                <w:szCs w:val="20"/>
              </w:rPr>
              <w:t>、</w:t>
            </w:r>
            <w:r>
              <w:rPr>
                <w:rFonts w:hint="eastAsia"/>
                <w:color w:val="000000"/>
                <w:sz w:val="20"/>
                <w:szCs w:val="20"/>
              </w:rPr>
              <w:t>601228</w:t>
            </w:r>
            <w:r>
              <w:rPr>
                <w:rFonts w:hint="eastAsia"/>
                <w:color w:val="000000"/>
                <w:sz w:val="20"/>
                <w:szCs w:val="20"/>
              </w:rPr>
              <w:t>、</w:t>
            </w:r>
            <w:r>
              <w:rPr>
                <w:rFonts w:hint="eastAsia"/>
                <w:color w:val="000000"/>
                <w:sz w:val="20"/>
                <w:szCs w:val="20"/>
              </w:rPr>
              <w:t>601688</w:t>
            </w:r>
            <w:r>
              <w:rPr>
                <w:rFonts w:hint="eastAsia"/>
                <w:color w:val="000000"/>
                <w:sz w:val="20"/>
                <w:szCs w:val="20"/>
              </w:rPr>
              <w:t>、</w:t>
            </w:r>
            <w:r>
              <w:rPr>
                <w:rFonts w:hint="eastAsia"/>
                <w:color w:val="000000"/>
                <w:sz w:val="20"/>
                <w:szCs w:val="20"/>
              </w:rPr>
              <w:t>601933</w:t>
            </w:r>
          </w:p>
        </w:tc>
        <w:tc>
          <w:tcPr>
            <w:tcW w:w="1796"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000002</w:t>
            </w:r>
            <w:r>
              <w:rPr>
                <w:rFonts w:hint="eastAsia"/>
                <w:color w:val="000000"/>
                <w:sz w:val="20"/>
                <w:szCs w:val="20"/>
              </w:rPr>
              <w:t>、</w:t>
            </w:r>
            <w:r>
              <w:rPr>
                <w:rFonts w:hint="eastAsia"/>
                <w:color w:val="000000"/>
                <w:sz w:val="20"/>
                <w:szCs w:val="20"/>
              </w:rPr>
              <w:t>000651</w:t>
            </w:r>
            <w:r>
              <w:rPr>
                <w:rFonts w:hint="eastAsia"/>
                <w:color w:val="000000"/>
                <w:sz w:val="20"/>
                <w:szCs w:val="20"/>
              </w:rPr>
              <w:t>、</w:t>
            </w:r>
            <w:r>
              <w:rPr>
                <w:rFonts w:hint="eastAsia"/>
                <w:color w:val="000000"/>
                <w:sz w:val="20"/>
                <w:szCs w:val="20"/>
              </w:rPr>
              <w:t>002230</w:t>
            </w:r>
            <w:r>
              <w:rPr>
                <w:rFonts w:hint="eastAsia"/>
                <w:color w:val="000000"/>
                <w:sz w:val="20"/>
                <w:szCs w:val="20"/>
              </w:rPr>
              <w:t>、</w:t>
            </w:r>
            <w:r>
              <w:rPr>
                <w:rFonts w:hint="eastAsia"/>
                <w:color w:val="000000"/>
                <w:sz w:val="20"/>
                <w:szCs w:val="20"/>
              </w:rPr>
              <w:t>002145</w:t>
            </w:r>
            <w:r>
              <w:rPr>
                <w:rFonts w:hint="eastAsia"/>
                <w:color w:val="000000"/>
                <w:sz w:val="20"/>
                <w:szCs w:val="20"/>
              </w:rPr>
              <w:t>、</w:t>
            </w:r>
            <w:r>
              <w:rPr>
                <w:rFonts w:hint="eastAsia"/>
                <w:color w:val="000000"/>
                <w:sz w:val="20"/>
                <w:szCs w:val="20"/>
              </w:rPr>
              <w:t>300033</w:t>
            </w:r>
            <w:r>
              <w:rPr>
                <w:rFonts w:hint="eastAsia"/>
                <w:color w:val="000000"/>
                <w:sz w:val="20"/>
                <w:szCs w:val="20"/>
              </w:rPr>
              <w:t>、</w:t>
            </w:r>
            <w:r>
              <w:rPr>
                <w:rFonts w:hint="eastAsia"/>
                <w:color w:val="000000"/>
                <w:sz w:val="20"/>
                <w:szCs w:val="20"/>
              </w:rPr>
              <w:t>300059</w:t>
            </w:r>
          </w:p>
        </w:tc>
        <w:tc>
          <w:tcPr>
            <w:tcW w:w="1596"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00001</w:t>
            </w:r>
            <w:r>
              <w:rPr>
                <w:rFonts w:hint="eastAsia"/>
                <w:color w:val="000000"/>
                <w:sz w:val="20"/>
                <w:szCs w:val="20"/>
              </w:rPr>
              <w:t>、</w:t>
            </w:r>
            <w:r>
              <w:rPr>
                <w:rFonts w:hint="eastAsia"/>
                <w:color w:val="000000"/>
                <w:sz w:val="20"/>
                <w:szCs w:val="20"/>
              </w:rPr>
              <w:t>00002</w:t>
            </w:r>
          </w:p>
        </w:tc>
        <w:tc>
          <w:tcPr>
            <w:tcW w:w="2117" w:type="dxa"/>
            <w:shd w:val="clear" w:color="auto" w:fill="auto"/>
            <w:vAlign w:val="center"/>
            <w:hideMark/>
          </w:tcPr>
          <w:p w:rsidR="001313F4" w:rsidRDefault="001313F4">
            <w:pPr>
              <w:rPr>
                <w:rFonts w:ascii="宋体" w:hAnsi="宋体" w:cs="宋体"/>
                <w:color w:val="000000"/>
                <w:sz w:val="20"/>
                <w:szCs w:val="20"/>
              </w:rPr>
            </w:pPr>
            <w:r>
              <w:rPr>
                <w:rFonts w:hint="eastAsia"/>
                <w:color w:val="000000"/>
                <w:sz w:val="20"/>
                <w:szCs w:val="20"/>
              </w:rPr>
              <w:t>00175</w:t>
            </w:r>
            <w:r>
              <w:rPr>
                <w:rFonts w:hint="eastAsia"/>
                <w:color w:val="000000"/>
                <w:sz w:val="20"/>
                <w:szCs w:val="20"/>
              </w:rPr>
              <w:t>、</w:t>
            </w:r>
            <w:r>
              <w:rPr>
                <w:rFonts w:hint="eastAsia"/>
                <w:color w:val="000000"/>
                <w:sz w:val="20"/>
                <w:szCs w:val="20"/>
              </w:rPr>
              <w:t>00267</w:t>
            </w:r>
            <w:r>
              <w:rPr>
                <w:rFonts w:hint="eastAsia"/>
                <w:color w:val="000000"/>
                <w:sz w:val="20"/>
                <w:szCs w:val="20"/>
              </w:rPr>
              <w:t>、</w:t>
            </w:r>
            <w:r>
              <w:rPr>
                <w:rFonts w:hint="eastAsia"/>
                <w:color w:val="000000"/>
                <w:sz w:val="20"/>
                <w:szCs w:val="20"/>
              </w:rPr>
              <w:t>00011</w:t>
            </w:r>
            <w:r>
              <w:rPr>
                <w:rFonts w:hint="eastAsia"/>
                <w:color w:val="000000"/>
                <w:sz w:val="20"/>
                <w:szCs w:val="20"/>
              </w:rPr>
              <w:t>、</w:t>
            </w:r>
            <w:r>
              <w:rPr>
                <w:rFonts w:hint="eastAsia"/>
                <w:color w:val="000000"/>
                <w:sz w:val="20"/>
                <w:szCs w:val="20"/>
              </w:rPr>
              <w:t>00700</w:t>
            </w:r>
            <w:r>
              <w:rPr>
                <w:rFonts w:hint="eastAsia"/>
                <w:color w:val="000000"/>
                <w:sz w:val="20"/>
                <w:szCs w:val="20"/>
              </w:rPr>
              <w:t>、</w:t>
            </w:r>
            <w:r>
              <w:rPr>
                <w:rFonts w:hint="eastAsia"/>
                <w:color w:val="000000"/>
                <w:sz w:val="20"/>
                <w:szCs w:val="20"/>
              </w:rPr>
              <w:t>00728</w:t>
            </w:r>
            <w:r>
              <w:rPr>
                <w:rFonts w:hint="eastAsia"/>
                <w:color w:val="000000"/>
                <w:sz w:val="20"/>
                <w:szCs w:val="20"/>
              </w:rPr>
              <w:t>、</w:t>
            </w:r>
            <w:r>
              <w:rPr>
                <w:rFonts w:hint="eastAsia"/>
                <w:color w:val="000000"/>
                <w:sz w:val="20"/>
                <w:szCs w:val="20"/>
              </w:rPr>
              <w:t>01211</w:t>
            </w:r>
            <w:r>
              <w:rPr>
                <w:rFonts w:hint="eastAsia"/>
                <w:color w:val="000000"/>
                <w:sz w:val="20"/>
                <w:szCs w:val="20"/>
              </w:rPr>
              <w:t>、</w:t>
            </w:r>
            <w:r>
              <w:rPr>
                <w:rFonts w:hint="eastAsia"/>
                <w:color w:val="000000"/>
                <w:sz w:val="20"/>
                <w:szCs w:val="20"/>
              </w:rPr>
              <w:t>02202</w:t>
            </w:r>
          </w:p>
        </w:tc>
      </w:tr>
    </w:tbl>
    <w:p w:rsidR="009A6C2D" w:rsidRPr="00A50BD5" w:rsidRDefault="009A6C2D" w:rsidP="006C5A3C">
      <w:pPr>
        <w:rPr>
          <w:rFonts w:asciiTheme="minorEastAsia" w:eastAsiaTheme="minorEastAsia" w:hAnsiTheme="minorEastAsia"/>
        </w:rPr>
      </w:pPr>
    </w:p>
    <w:p w:rsidR="00415101" w:rsidRDefault="00415101" w:rsidP="0031765B">
      <w:pPr>
        <w:outlineLvl w:val="1"/>
        <w:rPr>
          <w:rFonts w:asciiTheme="minorEastAsia" w:eastAsiaTheme="minorEastAsia" w:hAnsiTheme="minorEastAsia"/>
          <w:sz w:val="30"/>
          <w:szCs w:val="30"/>
        </w:rPr>
      </w:pPr>
      <w:r w:rsidRPr="0019306A">
        <w:rPr>
          <w:rFonts w:asciiTheme="minorEastAsia" w:eastAsiaTheme="minorEastAsia" w:hAnsiTheme="minorEastAsia" w:hint="eastAsia"/>
          <w:sz w:val="30"/>
          <w:szCs w:val="30"/>
        </w:rPr>
        <w:t>（五）持仓添加</w:t>
      </w:r>
    </w:p>
    <w:tbl>
      <w:tblPr>
        <w:tblW w:w="9087" w:type="dxa"/>
        <w:tblInd w:w="93" w:type="dxa"/>
        <w:tblLook w:val="04A0"/>
      </w:tblPr>
      <w:tblGrid>
        <w:gridCol w:w="2142"/>
        <w:gridCol w:w="1396"/>
        <w:gridCol w:w="3140"/>
        <w:gridCol w:w="1134"/>
        <w:gridCol w:w="1275"/>
      </w:tblGrid>
      <w:tr w:rsidR="009B3FAA" w:rsidRPr="009B3FAA" w:rsidTr="000D3F1E">
        <w:trPr>
          <w:trHeight w:val="240"/>
        </w:trPr>
        <w:tc>
          <w:tcPr>
            <w:tcW w:w="2142"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B3FAA" w:rsidRPr="009B3FAA" w:rsidRDefault="009B3FAA" w:rsidP="009B3FAA">
            <w:pPr>
              <w:widowControl/>
              <w:jc w:val="center"/>
              <w:rPr>
                <w:rFonts w:ascii="宋体" w:hAnsi="宋体" w:cs="宋体"/>
                <w:color w:val="000000"/>
                <w:kern w:val="0"/>
                <w:sz w:val="20"/>
                <w:szCs w:val="20"/>
              </w:rPr>
            </w:pPr>
            <w:proofErr w:type="gramStart"/>
            <w:r w:rsidRPr="009B3FAA">
              <w:rPr>
                <w:rFonts w:ascii="宋体" w:hAnsi="宋体" w:cs="宋体" w:hint="eastAsia"/>
                <w:color w:val="000000"/>
                <w:kern w:val="0"/>
                <w:sz w:val="20"/>
                <w:szCs w:val="20"/>
              </w:rPr>
              <w:t>协测券商</w:t>
            </w:r>
            <w:proofErr w:type="gramEnd"/>
          </w:p>
        </w:tc>
        <w:tc>
          <w:tcPr>
            <w:tcW w:w="1396" w:type="dxa"/>
            <w:tcBorders>
              <w:top w:val="single" w:sz="4" w:space="0" w:color="auto"/>
              <w:left w:val="nil"/>
              <w:bottom w:val="single" w:sz="4" w:space="0" w:color="auto"/>
              <w:right w:val="single" w:sz="4" w:space="0" w:color="auto"/>
            </w:tcBorders>
            <w:shd w:val="clear" w:color="000000" w:fill="C6D9F1"/>
            <w:noWrap/>
            <w:vAlign w:val="center"/>
            <w:hideMark/>
          </w:tcPr>
          <w:p w:rsidR="009B3FAA" w:rsidRPr="009B3FAA" w:rsidRDefault="009B3FAA" w:rsidP="009B3FAA">
            <w:pPr>
              <w:widowControl/>
              <w:jc w:val="center"/>
              <w:rPr>
                <w:rFonts w:ascii="宋体" w:hAnsi="宋体" w:cs="宋体"/>
                <w:color w:val="000000"/>
                <w:kern w:val="0"/>
                <w:sz w:val="20"/>
                <w:szCs w:val="20"/>
              </w:rPr>
            </w:pPr>
            <w:r w:rsidRPr="009B3FAA">
              <w:rPr>
                <w:rFonts w:ascii="宋体" w:hAnsi="宋体" w:cs="宋体" w:hint="eastAsia"/>
                <w:color w:val="000000"/>
                <w:kern w:val="0"/>
                <w:sz w:val="20"/>
                <w:szCs w:val="20"/>
              </w:rPr>
              <w:t>账户</w:t>
            </w:r>
          </w:p>
        </w:tc>
        <w:tc>
          <w:tcPr>
            <w:tcW w:w="3140" w:type="dxa"/>
            <w:tcBorders>
              <w:top w:val="single" w:sz="4" w:space="0" w:color="auto"/>
              <w:left w:val="nil"/>
              <w:bottom w:val="single" w:sz="4" w:space="0" w:color="auto"/>
              <w:right w:val="single" w:sz="4" w:space="0" w:color="auto"/>
            </w:tcBorders>
            <w:shd w:val="clear" w:color="000000" w:fill="C6D9F1"/>
            <w:hideMark/>
          </w:tcPr>
          <w:p w:rsidR="009B3FAA" w:rsidRPr="009B3FAA" w:rsidRDefault="009B3FAA" w:rsidP="009B3FAA">
            <w:pPr>
              <w:widowControl/>
              <w:jc w:val="center"/>
              <w:rPr>
                <w:rFonts w:ascii="宋体" w:hAnsi="宋体" w:cs="宋体"/>
                <w:color w:val="000000"/>
                <w:kern w:val="0"/>
                <w:sz w:val="20"/>
                <w:szCs w:val="20"/>
              </w:rPr>
            </w:pPr>
            <w:r w:rsidRPr="009B3FAA">
              <w:rPr>
                <w:rFonts w:ascii="宋体" w:hAnsi="宋体" w:cs="宋体" w:hint="eastAsia"/>
                <w:color w:val="000000"/>
                <w:kern w:val="0"/>
                <w:sz w:val="20"/>
                <w:szCs w:val="20"/>
              </w:rPr>
              <w:t>产品代码</w:t>
            </w:r>
          </w:p>
        </w:tc>
        <w:tc>
          <w:tcPr>
            <w:tcW w:w="1134" w:type="dxa"/>
            <w:tcBorders>
              <w:top w:val="single" w:sz="4" w:space="0" w:color="auto"/>
              <w:left w:val="nil"/>
              <w:bottom w:val="single" w:sz="4" w:space="0" w:color="auto"/>
              <w:right w:val="single" w:sz="4" w:space="0" w:color="auto"/>
            </w:tcBorders>
            <w:shd w:val="clear" w:color="000000" w:fill="C6D9F1"/>
            <w:hideMark/>
          </w:tcPr>
          <w:p w:rsidR="009B3FAA" w:rsidRPr="009B3FAA" w:rsidRDefault="009B3FAA" w:rsidP="009B3FAA">
            <w:pPr>
              <w:widowControl/>
              <w:jc w:val="center"/>
              <w:rPr>
                <w:rFonts w:ascii="宋体" w:hAnsi="宋体" w:cs="宋体"/>
                <w:color w:val="000000"/>
                <w:kern w:val="0"/>
                <w:sz w:val="20"/>
                <w:szCs w:val="20"/>
              </w:rPr>
            </w:pPr>
            <w:r w:rsidRPr="009B3FAA">
              <w:rPr>
                <w:rFonts w:ascii="宋体" w:hAnsi="宋体" w:cs="宋体" w:hint="eastAsia"/>
                <w:color w:val="000000"/>
                <w:kern w:val="0"/>
                <w:sz w:val="20"/>
                <w:szCs w:val="20"/>
              </w:rPr>
              <w:t>持仓类型</w:t>
            </w:r>
          </w:p>
        </w:tc>
        <w:tc>
          <w:tcPr>
            <w:tcW w:w="1275" w:type="dxa"/>
            <w:tcBorders>
              <w:top w:val="single" w:sz="4" w:space="0" w:color="auto"/>
              <w:left w:val="nil"/>
              <w:bottom w:val="single" w:sz="4" w:space="0" w:color="auto"/>
              <w:right w:val="single" w:sz="4" w:space="0" w:color="auto"/>
            </w:tcBorders>
            <w:shd w:val="clear" w:color="000000" w:fill="C6D9F1"/>
            <w:hideMark/>
          </w:tcPr>
          <w:p w:rsidR="009B3FAA" w:rsidRPr="009B3FAA" w:rsidRDefault="009B3FAA" w:rsidP="009B3FAA">
            <w:pPr>
              <w:widowControl/>
              <w:jc w:val="center"/>
              <w:rPr>
                <w:rFonts w:ascii="宋体" w:hAnsi="宋体" w:cs="宋体"/>
                <w:color w:val="000000"/>
                <w:kern w:val="0"/>
                <w:sz w:val="20"/>
                <w:szCs w:val="20"/>
              </w:rPr>
            </w:pPr>
            <w:r w:rsidRPr="009B3FAA">
              <w:rPr>
                <w:rFonts w:ascii="宋体" w:hAnsi="宋体" w:cs="宋体" w:hint="eastAsia"/>
                <w:color w:val="000000"/>
                <w:kern w:val="0"/>
                <w:sz w:val="20"/>
                <w:szCs w:val="20"/>
              </w:rPr>
              <w:t>持仓数量</w:t>
            </w:r>
          </w:p>
        </w:tc>
      </w:tr>
      <w:tr w:rsidR="009B3FAA" w:rsidRPr="009B3FAA" w:rsidTr="000D3F1E">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r w:rsidRPr="009B3FAA">
              <w:rPr>
                <w:rFonts w:ascii="宋体" w:hAnsi="宋体" w:cs="宋体" w:hint="eastAsia"/>
                <w:color w:val="000000"/>
                <w:kern w:val="0"/>
                <w:sz w:val="20"/>
                <w:szCs w:val="20"/>
              </w:rPr>
              <w:t>中信证券</w:t>
            </w:r>
          </w:p>
        </w:tc>
        <w:tc>
          <w:tcPr>
            <w:tcW w:w="1396" w:type="dxa"/>
            <w:tcBorders>
              <w:top w:val="nil"/>
              <w:left w:val="nil"/>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r w:rsidRPr="009B3FAA">
              <w:rPr>
                <w:rFonts w:ascii="宋体" w:hAnsi="宋体" w:cs="宋体" w:hint="eastAsia"/>
                <w:color w:val="000000"/>
                <w:kern w:val="0"/>
                <w:sz w:val="20"/>
                <w:szCs w:val="20"/>
              </w:rPr>
              <w:t>D890353556</w:t>
            </w:r>
          </w:p>
        </w:tc>
        <w:tc>
          <w:tcPr>
            <w:tcW w:w="3140" w:type="dxa"/>
            <w:vMerge w:val="restart"/>
            <w:tcBorders>
              <w:top w:val="nil"/>
              <w:left w:val="single" w:sz="4" w:space="0" w:color="auto"/>
              <w:bottom w:val="single" w:sz="4" w:space="0" w:color="000000"/>
              <w:right w:val="single" w:sz="4" w:space="0" w:color="auto"/>
            </w:tcBorders>
            <w:shd w:val="clear" w:color="auto" w:fill="auto"/>
            <w:hideMark/>
          </w:tcPr>
          <w:p w:rsidR="009B3FAA" w:rsidRPr="009B3FAA" w:rsidRDefault="009B3FAA" w:rsidP="009B3FAA">
            <w:pPr>
              <w:widowControl/>
              <w:jc w:val="left"/>
              <w:rPr>
                <w:rFonts w:ascii="宋体" w:hAnsi="宋体" w:cs="宋体"/>
                <w:color w:val="000000"/>
                <w:kern w:val="0"/>
                <w:sz w:val="20"/>
                <w:szCs w:val="20"/>
              </w:rPr>
            </w:pPr>
            <w:r w:rsidRPr="009B3FAA">
              <w:rPr>
                <w:rFonts w:ascii="宋体" w:hAnsi="宋体" w:cs="宋体" w:hint="eastAsia"/>
                <w:color w:val="000000"/>
                <w:kern w:val="0"/>
                <w:sz w:val="20"/>
                <w:szCs w:val="20"/>
              </w:rPr>
              <w:t>沪市：</w:t>
            </w:r>
            <w:r w:rsidRPr="009B3FAA">
              <w:rPr>
                <w:rFonts w:ascii="宋体" w:hAnsi="宋体" w:cs="宋体" w:hint="eastAsia"/>
                <w:color w:val="000000"/>
                <w:kern w:val="0"/>
                <w:sz w:val="20"/>
                <w:szCs w:val="20"/>
              </w:rPr>
              <w:br/>
              <w:t>600030、600036、600048、600570、601328、600028、600115、601228、601688、601933</w:t>
            </w:r>
            <w:r w:rsidRPr="009B3FAA">
              <w:rPr>
                <w:rFonts w:ascii="宋体" w:hAnsi="宋体" w:cs="宋体" w:hint="eastAsia"/>
                <w:color w:val="000000"/>
                <w:kern w:val="0"/>
                <w:sz w:val="20"/>
                <w:szCs w:val="20"/>
              </w:rPr>
              <w:br/>
              <w:t>沪港通：</w:t>
            </w:r>
            <w:r w:rsidRPr="009B3FAA">
              <w:rPr>
                <w:rFonts w:ascii="宋体" w:hAnsi="宋体" w:cs="宋体" w:hint="eastAsia"/>
                <w:color w:val="000000"/>
                <w:kern w:val="0"/>
                <w:sz w:val="20"/>
                <w:szCs w:val="20"/>
              </w:rPr>
              <w:br/>
              <w:t>00001、00144、00128、01398、06837、00001、00002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B3FAA" w:rsidRPr="009B3FAA" w:rsidRDefault="009B3FAA" w:rsidP="009B3FAA">
            <w:pPr>
              <w:widowControl/>
              <w:jc w:val="center"/>
              <w:rPr>
                <w:rFonts w:ascii="宋体" w:hAnsi="宋体" w:cs="宋体"/>
                <w:color w:val="000000"/>
                <w:kern w:val="0"/>
                <w:sz w:val="20"/>
                <w:szCs w:val="20"/>
              </w:rPr>
            </w:pPr>
            <w:r w:rsidRPr="009B3FAA">
              <w:rPr>
                <w:rFonts w:ascii="宋体" w:hAnsi="宋体" w:cs="宋体" w:hint="eastAsia"/>
                <w:color w:val="000000"/>
                <w:kern w:val="0"/>
                <w:sz w:val="20"/>
                <w:szCs w:val="20"/>
              </w:rPr>
              <w:t>PT/0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B3FAA" w:rsidRPr="009B3FAA" w:rsidRDefault="009B3FAA" w:rsidP="009B3FAA">
            <w:pPr>
              <w:widowControl/>
              <w:jc w:val="center"/>
              <w:rPr>
                <w:rFonts w:ascii="宋体" w:hAnsi="宋体" w:cs="宋体"/>
                <w:color w:val="000000"/>
                <w:kern w:val="0"/>
                <w:sz w:val="20"/>
                <w:szCs w:val="20"/>
              </w:rPr>
            </w:pPr>
            <w:r w:rsidRPr="009B3FAA">
              <w:rPr>
                <w:rFonts w:ascii="宋体" w:hAnsi="宋体" w:cs="宋体" w:hint="eastAsia"/>
                <w:color w:val="000000"/>
                <w:kern w:val="0"/>
                <w:sz w:val="20"/>
                <w:szCs w:val="20"/>
              </w:rPr>
              <w:t>1000万股</w:t>
            </w:r>
          </w:p>
        </w:tc>
      </w:tr>
      <w:tr w:rsidR="009B3FAA" w:rsidRPr="009B3FAA" w:rsidTr="000D3F1E">
        <w:trPr>
          <w:trHeight w:val="24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r w:rsidRPr="009B3FAA">
              <w:rPr>
                <w:rFonts w:ascii="宋体" w:hAnsi="宋体" w:cs="宋体" w:hint="eastAsia"/>
                <w:color w:val="000000"/>
                <w:kern w:val="0"/>
                <w:sz w:val="20"/>
                <w:szCs w:val="20"/>
              </w:rPr>
              <w:t>中信证券</w:t>
            </w:r>
          </w:p>
        </w:tc>
        <w:tc>
          <w:tcPr>
            <w:tcW w:w="1396" w:type="dxa"/>
            <w:tcBorders>
              <w:top w:val="nil"/>
              <w:left w:val="nil"/>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r w:rsidRPr="009B3FAA">
              <w:rPr>
                <w:rFonts w:ascii="宋体" w:hAnsi="宋体" w:cs="宋体" w:hint="eastAsia"/>
                <w:color w:val="000000"/>
                <w:kern w:val="0"/>
                <w:sz w:val="20"/>
                <w:szCs w:val="20"/>
              </w:rPr>
              <w:t>A100266349</w:t>
            </w:r>
          </w:p>
        </w:tc>
        <w:tc>
          <w:tcPr>
            <w:tcW w:w="3140"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r>
      <w:tr w:rsidR="009B3FAA" w:rsidRPr="009B3FAA" w:rsidTr="000D3F1E">
        <w:trPr>
          <w:trHeight w:val="122"/>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proofErr w:type="gramStart"/>
            <w:r w:rsidRPr="009B3FAA">
              <w:rPr>
                <w:rFonts w:ascii="宋体" w:hAnsi="宋体" w:cs="宋体" w:hint="eastAsia"/>
                <w:color w:val="000000"/>
                <w:kern w:val="0"/>
                <w:sz w:val="20"/>
                <w:szCs w:val="20"/>
              </w:rPr>
              <w:t>汇添富</w:t>
            </w:r>
            <w:proofErr w:type="gramEnd"/>
            <w:r w:rsidRPr="009B3FAA">
              <w:rPr>
                <w:rFonts w:ascii="宋体" w:hAnsi="宋体" w:cs="宋体" w:hint="eastAsia"/>
                <w:color w:val="000000"/>
                <w:kern w:val="0"/>
                <w:sz w:val="20"/>
                <w:szCs w:val="20"/>
              </w:rPr>
              <w:t>联接基金-工行</w:t>
            </w:r>
          </w:p>
        </w:tc>
        <w:tc>
          <w:tcPr>
            <w:tcW w:w="1396" w:type="dxa"/>
            <w:tcBorders>
              <w:top w:val="nil"/>
              <w:left w:val="nil"/>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r w:rsidRPr="009B3FAA">
              <w:rPr>
                <w:rFonts w:ascii="宋体" w:hAnsi="宋体" w:cs="宋体" w:hint="eastAsia"/>
                <w:color w:val="000000"/>
                <w:kern w:val="0"/>
                <w:sz w:val="20"/>
                <w:szCs w:val="20"/>
              </w:rPr>
              <w:t>D890059521</w:t>
            </w:r>
          </w:p>
        </w:tc>
        <w:tc>
          <w:tcPr>
            <w:tcW w:w="3140"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r>
      <w:tr w:rsidR="009B3FAA" w:rsidRPr="009B3FAA" w:rsidTr="000D3F1E">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proofErr w:type="gramStart"/>
            <w:r w:rsidRPr="009B3FAA">
              <w:rPr>
                <w:rFonts w:ascii="宋体" w:hAnsi="宋体" w:cs="宋体" w:hint="eastAsia"/>
                <w:color w:val="000000"/>
                <w:kern w:val="0"/>
                <w:sz w:val="20"/>
                <w:szCs w:val="20"/>
              </w:rPr>
              <w:t>汇添富</w:t>
            </w:r>
            <w:proofErr w:type="gramEnd"/>
            <w:r w:rsidRPr="009B3FAA">
              <w:rPr>
                <w:rFonts w:ascii="宋体" w:hAnsi="宋体" w:cs="宋体" w:hint="eastAsia"/>
                <w:color w:val="000000"/>
                <w:kern w:val="0"/>
                <w:sz w:val="20"/>
                <w:szCs w:val="20"/>
              </w:rPr>
              <w:t>联接基金-招行</w:t>
            </w:r>
          </w:p>
        </w:tc>
        <w:tc>
          <w:tcPr>
            <w:tcW w:w="1396" w:type="dxa"/>
            <w:tcBorders>
              <w:top w:val="nil"/>
              <w:left w:val="nil"/>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r w:rsidRPr="009B3FAA">
              <w:rPr>
                <w:rFonts w:ascii="宋体" w:hAnsi="宋体" w:cs="宋体" w:hint="eastAsia"/>
                <w:color w:val="000000"/>
                <w:kern w:val="0"/>
                <w:sz w:val="20"/>
                <w:szCs w:val="20"/>
              </w:rPr>
              <w:t>D890170759</w:t>
            </w:r>
          </w:p>
        </w:tc>
        <w:tc>
          <w:tcPr>
            <w:tcW w:w="3140"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r>
      <w:tr w:rsidR="009B3FAA" w:rsidRPr="009B3FAA" w:rsidTr="000D3F1E">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proofErr w:type="gramStart"/>
            <w:r w:rsidRPr="009B3FAA">
              <w:rPr>
                <w:rFonts w:ascii="宋体" w:hAnsi="宋体" w:cs="宋体" w:hint="eastAsia"/>
                <w:color w:val="000000"/>
                <w:kern w:val="0"/>
                <w:sz w:val="20"/>
                <w:szCs w:val="20"/>
              </w:rPr>
              <w:t>汇添富基金</w:t>
            </w:r>
            <w:proofErr w:type="gramEnd"/>
            <w:r w:rsidRPr="009B3FAA">
              <w:rPr>
                <w:rFonts w:ascii="宋体" w:hAnsi="宋体" w:cs="宋体" w:hint="eastAsia"/>
                <w:color w:val="000000"/>
                <w:kern w:val="0"/>
                <w:sz w:val="20"/>
                <w:szCs w:val="20"/>
              </w:rPr>
              <w:t>-工行</w:t>
            </w:r>
          </w:p>
        </w:tc>
        <w:tc>
          <w:tcPr>
            <w:tcW w:w="1396" w:type="dxa"/>
            <w:tcBorders>
              <w:top w:val="nil"/>
              <w:left w:val="nil"/>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r w:rsidRPr="009B3FAA">
              <w:rPr>
                <w:rFonts w:ascii="宋体" w:hAnsi="宋体" w:cs="宋体" w:hint="eastAsia"/>
                <w:color w:val="000000"/>
                <w:kern w:val="0"/>
                <w:sz w:val="20"/>
                <w:szCs w:val="20"/>
              </w:rPr>
              <w:t>D890043855</w:t>
            </w:r>
          </w:p>
        </w:tc>
        <w:tc>
          <w:tcPr>
            <w:tcW w:w="3140"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r>
      <w:tr w:rsidR="009B3FAA" w:rsidRPr="009B3FAA" w:rsidTr="000D3F1E">
        <w:trPr>
          <w:trHeight w:val="7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proofErr w:type="gramStart"/>
            <w:r w:rsidRPr="009B3FAA">
              <w:rPr>
                <w:rFonts w:ascii="宋体" w:hAnsi="宋体" w:cs="宋体" w:hint="eastAsia"/>
                <w:color w:val="000000"/>
                <w:kern w:val="0"/>
                <w:sz w:val="20"/>
                <w:szCs w:val="20"/>
              </w:rPr>
              <w:t>汇添富基金</w:t>
            </w:r>
            <w:proofErr w:type="gramEnd"/>
            <w:r w:rsidRPr="009B3FAA">
              <w:rPr>
                <w:rFonts w:ascii="宋体" w:hAnsi="宋体" w:cs="宋体" w:hint="eastAsia"/>
                <w:color w:val="000000"/>
                <w:kern w:val="0"/>
                <w:sz w:val="20"/>
                <w:szCs w:val="20"/>
              </w:rPr>
              <w:t>-招行</w:t>
            </w:r>
          </w:p>
        </w:tc>
        <w:tc>
          <w:tcPr>
            <w:tcW w:w="1396" w:type="dxa"/>
            <w:tcBorders>
              <w:top w:val="nil"/>
              <w:left w:val="nil"/>
              <w:bottom w:val="single" w:sz="4" w:space="0" w:color="auto"/>
              <w:right w:val="single" w:sz="4" w:space="0" w:color="auto"/>
            </w:tcBorders>
            <w:shd w:val="clear" w:color="auto" w:fill="auto"/>
            <w:noWrap/>
            <w:vAlign w:val="bottom"/>
            <w:hideMark/>
          </w:tcPr>
          <w:p w:rsidR="009B3FAA" w:rsidRPr="009B3FAA" w:rsidRDefault="009B3FAA" w:rsidP="009B3FAA">
            <w:pPr>
              <w:widowControl/>
              <w:rPr>
                <w:rFonts w:ascii="宋体" w:hAnsi="宋体" w:cs="宋体"/>
                <w:color w:val="000000"/>
                <w:kern w:val="0"/>
                <w:sz w:val="20"/>
                <w:szCs w:val="20"/>
              </w:rPr>
            </w:pPr>
            <w:r w:rsidRPr="009B3FAA">
              <w:rPr>
                <w:rFonts w:ascii="宋体" w:hAnsi="宋体" w:cs="宋体" w:hint="eastAsia"/>
                <w:color w:val="000000"/>
                <w:kern w:val="0"/>
                <w:sz w:val="20"/>
                <w:szCs w:val="20"/>
              </w:rPr>
              <w:t>D890146962</w:t>
            </w:r>
          </w:p>
        </w:tc>
        <w:tc>
          <w:tcPr>
            <w:tcW w:w="3140"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r>
      <w:tr w:rsidR="009B3FAA" w:rsidRPr="009B3FAA" w:rsidTr="000D3F1E">
        <w:trPr>
          <w:trHeight w:val="24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9B3FAA" w:rsidRPr="009B3FAA" w:rsidRDefault="009B3FAA" w:rsidP="009B3FAA">
            <w:pPr>
              <w:widowControl/>
              <w:jc w:val="left"/>
              <w:rPr>
                <w:rFonts w:ascii="宋体" w:hAnsi="宋体" w:cs="宋体"/>
                <w:color w:val="000000"/>
                <w:kern w:val="0"/>
                <w:sz w:val="20"/>
                <w:szCs w:val="20"/>
              </w:rPr>
            </w:pPr>
            <w:r w:rsidRPr="009B3FAA">
              <w:rPr>
                <w:rFonts w:ascii="宋体" w:hAnsi="宋体" w:cs="宋体" w:hint="eastAsia"/>
                <w:color w:val="000000"/>
                <w:kern w:val="0"/>
                <w:sz w:val="20"/>
                <w:szCs w:val="20"/>
              </w:rPr>
              <w:t>内部</w:t>
            </w:r>
          </w:p>
        </w:tc>
        <w:tc>
          <w:tcPr>
            <w:tcW w:w="1396" w:type="dxa"/>
            <w:tcBorders>
              <w:top w:val="nil"/>
              <w:left w:val="nil"/>
              <w:bottom w:val="single" w:sz="4" w:space="0" w:color="auto"/>
              <w:right w:val="single" w:sz="4" w:space="0" w:color="auto"/>
            </w:tcBorders>
            <w:shd w:val="clear" w:color="auto" w:fill="auto"/>
            <w:noWrap/>
            <w:vAlign w:val="center"/>
            <w:hideMark/>
          </w:tcPr>
          <w:p w:rsidR="009B3FAA" w:rsidRPr="009B3FAA" w:rsidRDefault="009B3FAA" w:rsidP="009B3FAA">
            <w:pPr>
              <w:widowControl/>
              <w:jc w:val="left"/>
              <w:rPr>
                <w:rFonts w:ascii="宋体" w:hAnsi="宋体" w:cs="宋体"/>
                <w:color w:val="000000"/>
                <w:kern w:val="0"/>
                <w:sz w:val="20"/>
                <w:szCs w:val="20"/>
              </w:rPr>
            </w:pPr>
            <w:r w:rsidRPr="009B3FAA">
              <w:rPr>
                <w:rFonts w:ascii="宋体" w:hAnsi="宋体" w:cs="宋体" w:hint="eastAsia"/>
                <w:color w:val="000000"/>
                <w:kern w:val="0"/>
                <w:sz w:val="20"/>
                <w:szCs w:val="20"/>
              </w:rPr>
              <w:t>B883054154</w:t>
            </w:r>
          </w:p>
        </w:tc>
        <w:tc>
          <w:tcPr>
            <w:tcW w:w="3140"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r>
      <w:tr w:rsidR="009B3FAA" w:rsidRPr="009B3FAA" w:rsidTr="000D3F1E">
        <w:trPr>
          <w:trHeight w:val="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9B3FAA" w:rsidRPr="009B3FAA" w:rsidRDefault="009B3FAA" w:rsidP="009B3FAA">
            <w:pPr>
              <w:widowControl/>
              <w:jc w:val="left"/>
              <w:rPr>
                <w:rFonts w:ascii="宋体" w:hAnsi="宋体" w:cs="宋体"/>
                <w:color w:val="000000"/>
                <w:kern w:val="0"/>
                <w:sz w:val="20"/>
                <w:szCs w:val="20"/>
              </w:rPr>
            </w:pPr>
            <w:r w:rsidRPr="009B3FAA">
              <w:rPr>
                <w:rFonts w:ascii="宋体" w:hAnsi="宋体" w:cs="宋体" w:hint="eastAsia"/>
                <w:color w:val="000000"/>
                <w:kern w:val="0"/>
                <w:sz w:val="20"/>
                <w:szCs w:val="20"/>
              </w:rPr>
              <w:t>内部</w:t>
            </w:r>
          </w:p>
        </w:tc>
        <w:tc>
          <w:tcPr>
            <w:tcW w:w="1396" w:type="dxa"/>
            <w:tcBorders>
              <w:top w:val="nil"/>
              <w:left w:val="nil"/>
              <w:bottom w:val="single" w:sz="4" w:space="0" w:color="auto"/>
              <w:right w:val="single" w:sz="4" w:space="0" w:color="auto"/>
            </w:tcBorders>
            <w:shd w:val="clear" w:color="auto" w:fill="auto"/>
            <w:noWrap/>
            <w:vAlign w:val="center"/>
            <w:hideMark/>
          </w:tcPr>
          <w:p w:rsidR="009B3FAA" w:rsidRPr="009B3FAA" w:rsidRDefault="009B3FAA" w:rsidP="009B3FAA">
            <w:pPr>
              <w:widowControl/>
              <w:jc w:val="left"/>
              <w:rPr>
                <w:rFonts w:ascii="宋体" w:hAnsi="宋体" w:cs="宋体"/>
                <w:color w:val="000000"/>
                <w:kern w:val="0"/>
                <w:sz w:val="20"/>
                <w:szCs w:val="20"/>
              </w:rPr>
            </w:pPr>
            <w:r w:rsidRPr="009B3FAA">
              <w:rPr>
                <w:rFonts w:ascii="宋体" w:hAnsi="宋体" w:cs="宋体" w:hint="eastAsia"/>
                <w:color w:val="000000"/>
                <w:kern w:val="0"/>
                <w:sz w:val="20"/>
                <w:szCs w:val="20"/>
              </w:rPr>
              <w:t>B883054162</w:t>
            </w:r>
          </w:p>
        </w:tc>
        <w:tc>
          <w:tcPr>
            <w:tcW w:w="3140"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B3FAA" w:rsidRPr="009B3FAA" w:rsidRDefault="009B3FAA" w:rsidP="009B3FAA">
            <w:pPr>
              <w:widowControl/>
              <w:jc w:val="left"/>
              <w:rPr>
                <w:rFonts w:ascii="宋体" w:hAnsi="宋体" w:cs="宋体"/>
                <w:color w:val="000000"/>
                <w:kern w:val="0"/>
                <w:sz w:val="20"/>
                <w:szCs w:val="20"/>
              </w:rPr>
            </w:pPr>
          </w:p>
        </w:tc>
      </w:tr>
    </w:tbl>
    <w:p w:rsidR="00FC4B74" w:rsidRPr="00FB0743" w:rsidRDefault="00FC4B74" w:rsidP="00FB0743"/>
    <w:p w:rsidR="00650939" w:rsidRPr="0019306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数据接收与发送</w:t>
      </w:r>
      <w:r w:rsidRPr="0019306A">
        <w:rPr>
          <w:rFonts w:asciiTheme="minorEastAsia" w:eastAsiaTheme="minorEastAsia" w:hAnsiTheme="minorEastAsia"/>
        </w:rPr>
        <w:tab/>
      </w:r>
    </w:p>
    <w:p w:rsidR="00B71AED" w:rsidRPr="0019306A" w:rsidRDefault="003D37F9" w:rsidP="003D37F9">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各参测机构</w:t>
      </w:r>
      <w:r w:rsidR="00B71AED" w:rsidRPr="0019306A">
        <w:rPr>
          <w:rFonts w:asciiTheme="minorEastAsia" w:eastAsiaTheme="minorEastAsia" w:hAnsiTheme="minorEastAsia" w:hint="eastAsia"/>
          <w:iCs/>
          <w:sz w:val="30"/>
          <w:szCs w:val="30"/>
        </w:rPr>
        <w:t>通过</w:t>
      </w:r>
      <w:proofErr w:type="gramStart"/>
      <w:r w:rsidRPr="0019306A">
        <w:rPr>
          <w:rFonts w:asciiTheme="minorEastAsia" w:eastAsiaTheme="minorEastAsia" w:hAnsiTheme="minorEastAsia" w:hint="eastAsia"/>
          <w:iCs/>
          <w:sz w:val="30"/>
          <w:szCs w:val="30"/>
        </w:rPr>
        <w:t>证通云盘</w:t>
      </w:r>
      <w:r w:rsidR="00B71AED" w:rsidRPr="0019306A">
        <w:rPr>
          <w:rFonts w:asciiTheme="minorEastAsia" w:eastAsiaTheme="minorEastAsia" w:hAnsiTheme="minorEastAsia" w:hint="eastAsia"/>
          <w:iCs/>
          <w:sz w:val="30"/>
          <w:szCs w:val="30"/>
        </w:rPr>
        <w:t>取得</w:t>
      </w:r>
      <w:proofErr w:type="gramEnd"/>
      <w:r w:rsidR="00B71AED" w:rsidRPr="0019306A">
        <w:rPr>
          <w:rFonts w:asciiTheme="minorEastAsia" w:eastAsiaTheme="minorEastAsia" w:hAnsiTheme="minorEastAsia" w:hint="eastAsia"/>
          <w:iCs/>
          <w:sz w:val="30"/>
          <w:szCs w:val="30"/>
        </w:rPr>
        <w:t>过户文件。</w:t>
      </w:r>
    </w:p>
    <w:p w:rsidR="00B71AED" w:rsidRPr="0019306A" w:rsidRDefault="003A3916" w:rsidP="00B51CB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行情</w:t>
      </w:r>
      <w:r w:rsidR="00B71AED" w:rsidRPr="0019306A">
        <w:rPr>
          <w:rFonts w:asciiTheme="minorEastAsia" w:eastAsiaTheme="minorEastAsia" w:hAnsiTheme="minorEastAsia" w:hint="eastAsia"/>
          <w:iCs/>
          <w:sz w:val="30"/>
          <w:szCs w:val="30"/>
        </w:rPr>
        <w:t>接收</w:t>
      </w:r>
    </w:p>
    <w:p w:rsidR="00B71AED" w:rsidRPr="0019306A" w:rsidRDefault="00B71AED" w:rsidP="009F7F90">
      <w:pPr>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每个交易</w:t>
      </w:r>
      <w:proofErr w:type="gramStart"/>
      <w:r w:rsidRPr="0019306A">
        <w:rPr>
          <w:rFonts w:asciiTheme="minorEastAsia" w:eastAsiaTheme="minorEastAsia" w:hAnsiTheme="minorEastAsia" w:hint="eastAsia"/>
          <w:iCs/>
          <w:sz w:val="30"/>
          <w:szCs w:val="30"/>
        </w:rPr>
        <w:t>日用户</w:t>
      </w:r>
      <w:proofErr w:type="gramEnd"/>
      <w:r w:rsidR="003A3916" w:rsidRPr="0019306A">
        <w:rPr>
          <w:rFonts w:asciiTheme="minorEastAsia" w:eastAsiaTheme="minorEastAsia" w:hAnsiTheme="minorEastAsia" w:hint="eastAsia"/>
          <w:iCs/>
          <w:sz w:val="30"/>
          <w:szCs w:val="30"/>
        </w:rPr>
        <w:t>可使</w:t>
      </w:r>
      <w:r w:rsidRPr="0019306A">
        <w:rPr>
          <w:rFonts w:asciiTheme="minorEastAsia" w:eastAsiaTheme="minorEastAsia" w:hAnsiTheme="minorEastAsia" w:hint="eastAsia"/>
          <w:iCs/>
          <w:sz w:val="30"/>
          <w:szCs w:val="30"/>
        </w:rPr>
        <w:t>用EZSR</w:t>
      </w:r>
      <w:proofErr w:type="gramStart"/>
      <w:r w:rsidR="003D37F9" w:rsidRPr="0019306A">
        <w:rPr>
          <w:rFonts w:asciiTheme="minorEastAsia" w:eastAsiaTheme="minorEastAsia" w:hAnsiTheme="minorEastAsia" w:hint="eastAsia"/>
          <w:iCs/>
          <w:sz w:val="30"/>
          <w:szCs w:val="30"/>
        </w:rPr>
        <w:t>或行情网关</w:t>
      </w:r>
      <w:proofErr w:type="gramEnd"/>
      <w:r w:rsidR="003A3916" w:rsidRPr="0019306A">
        <w:rPr>
          <w:rFonts w:asciiTheme="minorEastAsia" w:eastAsiaTheme="minorEastAsia" w:hAnsiTheme="minorEastAsia" w:hint="eastAsia"/>
          <w:iCs/>
          <w:sz w:val="30"/>
          <w:szCs w:val="30"/>
        </w:rPr>
        <w:t>获</w:t>
      </w:r>
      <w:r w:rsidRPr="0019306A">
        <w:rPr>
          <w:rFonts w:asciiTheme="minorEastAsia" w:eastAsiaTheme="minorEastAsia" w:hAnsiTheme="minorEastAsia" w:hint="eastAsia"/>
          <w:iCs/>
          <w:sz w:val="30"/>
          <w:szCs w:val="30"/>
        </w:rPr>
        <w:t>取mktdt90.txt文件</w:t>
      </w:r>
    </w:p>
    <w:p w:rsidR="00B71AED" w:rsidRPr="0019306A" w:rsidRDefault="00B71AED" w:rsidP="00B51CB4">
      <w:pPr>
        <w:snapToGrid w:val="0"/>
        <w:spacing w:line="360" w:lineRule="auto"/>
        <w:ind w:firstLineChars="200" w:firstLine="60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会员接入IP地址：198.2.248.1</w:t>
      </w:r>
    </w:p>
    <w:p w:rsidR="00B71AED" w:rsidRPr="0019306A" w:rsidRDefault="003A3916" w:rsidP="00B51CB4">
      <w:pPr>
        <w:snapToGrid w:val="0"/>
        <w:spacing w:line="360" w:lineRule="auto"/>
        <w:ind w:firstLineChars="200" w:firstLine="600"/>
        <w:rPr>
          <w:rFonts w:asciiTheme="minorEastAsia" w:eastAsiaTheme="minorEastAsia" w:hAnsiTheme="minorEastAsia"/>
          <w:sz w:val="28"/>
          <w:szCs w:val="28"/>
        </w:rPr>
      </w:pPr>
      <w:r w:rsidRPr="0019306A">
        <w:rPr>
          <w:rFonts w:asciiTheme="minorEastAsia" w:eastAsiaTheme="minorEastAsia" w:hAnsiTheme="minorEastAsia" w:hint="eastAsia"/>
          <w:iCs/>
          <w:sz w:val="30"/>
          <w:szCs w:val="30"/>
        </w:rPr>
        <w:t>会员接入环境号：</w:t>
      </w:r>
      <w:r w:rsidRPr="0019306A">
        <w:rPr>
          <w:rFonts w:asciiTheme="minorEastAsia" w:eastAsiaTheme="minorEastAsia" w:hAnsiTheme="minorEastAsia" w:hint="eastAsia"/>
          <w:sz w:val="28"/>
          <w:szCs w:val="28"/>
        </w:rPr>
        <w:t>90。</w:t>
      </w:r>
    </w:p>
    <w:p w:rsidR="00B71AED" w:rsidRPr="008F1453" w:rsidRDefault="00B71AED" w:rsidP="008F1453">
      <w:pPr>
        <w:pStyle w:val="a7"/>
        <w:numPr>
          <w:ilvl w:val="0"/>
          <w:numId w:val="7"/>
        </w:numPr>
        <w:spacing w:line="360" w:lineRule="auto"/>
        <w:ind w:firstLineChars="0"/>
        <w:rPr>
          <w:rFonts w:asciiTheme="minorEastAsia" w:eastAsiaTheme="minorEastAsia" w:hAnsiTheme="minorEastAsia"/>
          <w:sz w:val="30"/>
          <w:szCs w:val="30"/>
        </w:rPr>
      </w:pPr>
      <w:r w:rsidRPr="0019306A">
        <w:rPr>
          <w:rFonts w:asciiTheme="minorEastAsia" w:eastAsiaTheme="minorEastAsia" w:hAnsiTheme="minorEastAsia" w:hint="eastAsia"/>
          <w:iCs/>
          <w:sz w:val="30"/>
          <w:szCs w:val="30"/>
        </w:rPr>
        <w:t>结算</w:t>
      </w:r>
      <w:r w:rsidRPr="0019306A">
        <w:rPr>
          <w:rFonts w:asciiTheme="minorEastAsia" w:eastAsiaTheme="minorEastAsia" w:hAnsiTheme="minorEastAsia" w:hint="eastAsia"/>
          <w:sz w:val="30"/>
          <w:szCs w:val="30"/>
        </w:rPr>
        <w:t>数据接收</w:t>
      </w:r>
      <w:r w:rsidR="008F1453">
        <w:rPr>
          <w:rFonts w:asciiTheme="minorEastAsia" w:eastAsiaTheme="minorEastAsia" w:hAnsiTheme="minorEastAsia" w:hint="eastAsia"/>
          <w:sz w:val="30"/>
          <w:szCs w:val="30"/>
        </w:rPr>
        <w:t>：</w:t>
      </w:r>
      <w:r w:rsidRPr="008F1453">
        <w:rPr>
          <w:rFonts w:asciiTheme="minorEastAsia" w:eastAsiaTheme="minorEastAsia" w:hAnsiTheme="minorEastAsia" w:hint="eastAsia"/>
          <w:iCs/>
          <w:sz w:val="30"/>
          <w:szCs w:val="30"/>
        </w:rPr>
        <w:t>各结算参与人通过PROP仿真系统接收日</w:t>
      </w:r>
      <w:proofErr w:type="gramStart"/>
      <w:r w:rsidRPr="008F1453">
        <w:rPr>
          <w:rFonts w:asciiTheme="minorEastAsia" w:eastAsiaTheme="minorEastAsia" w:hAnsiTheme="minorEastAsia" w:hint="eastAsia"/>
          <w:iCs/>
          <w:sz w:val="30"/>
          <w:szCs w:val="30"/>
        </w:rPr>
        <w:t>终登记</w:t>
      </w:r>
      <w:proofErr w:type="gramEnd"/>
      <w:r w:rsidRPr="008F1453">
        <w:rPr>
          <w:rFonts w:asciiTheme="minorEastAsia" w:eastAsiaTheme="minorEastAsia" w:hAnsiTheme="minorEastAsia" w:hint="eastAsia"/>
          <w:iCs/>
          <w:sz w:val="30"/>
          <w:szCs w:val="30"/>
        </w:rPr>
        <w:t>结算数据并进行相应处理。</w:t>
      </w:r>
    </w:p>
    <w:p w:rsidR="00650939" w:rsidRPr="00AB4534" w:rsidRDefault="003A3916" w:rsidP="00AB4534">
      <w:pPr>
        <w:pStyle w:val="a7"/>
        <w:numPr>
          <w:ilvl w:val="0"/>
          <w:numId w:val="7"/>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基金管理人通过</w:t>
      </w:r>
      <w:proofErr w:type="gramStart"/>
      <w:r w:rsidR="002A0170" w:rsidRPr="0019306A">
        <w:rPr>
          <w:rFonts w:asciiTheme="minorEastAsia" w:eastAsiaTheme="minorEastAsia" w:hAnsiTheme="minorEastAsia" w:hint="eastAsia"/>
          <w:iCs/>
          <w:sz w:val="30"/>
          <w:szCs w:val="30"/>
        </w:rPr>
        <w:t>证</w:t>
      </w:r>
      <w:r w:rsidRPr="0019306A">
        <w:rPr>
          <w:rFonts w:asciiTheme="minorEastAsia" w:eastAsiaTheme="minorEastAsia" w:hAnsiTheme="minorEastAsia" w:hint="eastAsia"/>
          <w:iCs/>
          <w:sz w:val="30"/>
          <w:szCs w:val="30"/>
        </w:rPr>
        <w:t>通云</w:t>
      </w:r>
      <w:proofErr w:type="gramEnd"/>
      <w:r w:rsidRPr="0019306A">
        <w:rPr>
          <w:rFonts w:asciiTheme="minorEastAsia" w:eastAsiaTheme="minorEastAsia" w:hAnsiTheme="minorEastAsia" w:hint="eastAsia"/>
          <w:iCs/>
          <w:sz w:val="30"/>
          <w:szCs w:val="30"/>
        </w:rPr>
        <w:t>盘</w:t>
      </w:r>
      <w:r w:rsidR="001849F3">
        <w:rPr>
          <w:rFonts w:asciiTheme="minorEastAsia" w:eastAsiaTheme="minorEastAsia" w:hAnsiTheme="minorEastAsia" w:hint="eastAsia"/>
          <w:iCs/>
          <w:sz w:val="30"/>
          <w:szCs w:val="30"/>
        </w:rPr>
        <w:t>、</w:t>
      </w:r>
      <w:r w:rsidR="001849F3" w:rsidRPr="00D95EC8">
        <w:rPr>
          <w:rFonts w:ascii="宋体" w:hAnsi="宋体" w:hint="eastAsia"/>
          <w:iCs/>
          <w:sz w:val="30"/>
          <w:szCs w:val="30"/>
        </w:rPr>
        <w:t>工具</w:t>
      </w:r>
      <w:proofErr w:type="spellStart"/>
      <w:r w:rsidR="001849F3" w:rsidRPr="00D95EC8">
        <w:rPr>
          <w:rFonts w:ascii="宋体" w:hAnsi="宋体" w:hint="eastAsia"/>
          <w:iCs/>
          <w:sz w:val="30"/>
          <w:szCs w:val="30"/>
        </w:rPr>
        <w:t>EzTrans</w:t>
      </w:r>
      <w:proofErr w:type="spellEnd"/>
      <w:r w:rsidR="00650939" w:rsidRPr="0019306A">
        <w:rPr>
          <w:rFonts w:asciiTheme="minorEastAsia" w:eastAsiaTheme="minorEastAsia" w:hAnsiTheme="minorEastAsia" w:hint="eastAsia"/>
          <w:iCs/>
          <w:sz w:val="30"/>
          <w:szCs w:val="30"/>
        </w:rPr>
        <w:t>上传</w:t>
      </w:r>
      <w:r w:rsidR="00DC1D59" w:rsidRPr="0019306A">
        <w:rPr>
          <w:rFonts w:asciiTheme="minorEastAsia" w:eastAsiaTheme="minorEastAsia" w:hAnsiTheme="minorEastAsia" w:hint="eastAsia"/>
          <w:iCs/>
          <w:sz w:val="30"/>
          <w:szCs w:val="30"/>
        </w:rPr>
        <w:t>PCF</w:t>
      </w:r>
      <w:r w:rsidR="00650939" w:rsidRPr="0019306A">
        <w:rPr>
          <w:rFonts w:asciiTheme="minorEastAsia" w:eastAsiaTheme="minorEastAsia" w:hAnsiTheme="minorEastAsia" w:hint="eastAsia"/>
          <w:iCs/>
          <w:sz w:val="30"/>
          <w:szCs w:val="30"/>
        </w:rPr>
        <w:t>文件，文件名</w:t>
      </w:r>
      <w:r w:rsidR="00381F12" w:rsidRPr="0019306A">
        <w:rPr>
          <w:rFonts w:asciiTheme="minorEastAsia" w:eastAsiaTheme="minorEastAsia" w:hAnsiTheme="minorEastAsia" w:hint="eastAsia"/>
          <w:sz w:val="30"/>
          <w:szCs w:val="30"/>
        </w:rPr>
        <w:t>PCF定义文件清单</w:t>
      </w:r>
      <w:r w:rsidR="00381F12">
        <w:rPr>
          <w:rFonts w:asciiTheme="minorEastAsia" w:eastAsiaTheme="minorEastAsia" w:hAnsiTheme="minorEastAsia" w:hint="eastAsia"/>
          <w:iCs/>
          <w:sz w:val="30"/>
          <w:szCs w:val="30"/>
        </w:rPr>
        <w:t>。</w:t>
      </w:r>
    </w:p>
    <w:p w:rsidR="00650939" w:rsidRPr="00247DBA" w:rsidRDefault="00650939" w:rsidP="00B51CB4">
      <w:pPr>
        <w:pStyle w:val="2"/>
        <w:numPr>
          <w:ilvl w:val="0"/>
          <w:numId w:val="10"/>
        </w:numPr>
        <w:spacing w:line="360" w:lineRule="auto"/>
        <w:rPr>
          <w:rFonts w:asciiTheme="minorEastAsia" w:eastAsiaTheme="minorEastAsia" w:hAnsiTheme="minorEastAsia"/>
        </w:rPr>
      </w:pPr>
      <w:r w:rsidRPr="0019306A">
        <w:rPr>
          <w:rFonts w:asciiTheme="minorEastAsia" w:eastAsiaTheme="minorEastAsia" w:hAnsiTheme="minorEastAsia" w:hint="eastAsia"/>
        </w:rPr>
        <w:t>测试注意事项</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本次测试</w:t>
      </w:r>
      <w:r w:rsidR="00675A01" w:rsidRPr="0019306A">
        <w:rPr>
          <w:rFonts w:asciiTheme="minorEastAsia" w:eastAsiaTheme="minorEastAsia" w:hAnsiTheme="minorEastAsia" w:hint="eastAsia"/>
          <w:iCs/>
          <w:sz w:val="30"/>
          <w:szCs w:val="30"/>
        </w:rPr>
        <w:t>请各参测机构务必组织专人开展测试</w:t>
      </w:r>
      <w:r w:rsidR="00D22803" w:rsidRPr="0019306A">
        <w:rPr>
          <w:rFonts w:asciiTheme="minorEastAsia" w:eastAsiaTheme="minorEastAsia" w:hAnsiTheme="minorEastAsia" w:hint="eastAsia"/>
          <w:iCs/>
          <w:sz w:val="30"/>
          <w:szCs w:val="30"/>
        </w:rPr>
        <w:t>。</w:t>
      </w:r>
    </w:p>
    <w:p w:rsidR="00650939" w:rsidRPr="0019306A" w:rsidRDefault="00650939"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VPN环境准备工作</w:t>
      </w:r>
      <w:r w:rsidR="00694F97" w:rsidRPr="0019306A">
        <w:rPr>
          <w:rFonts w:asciiTheme="minorEastAsia" w:eastAsiaTheme="minorEastAsia" w:hAnsiTheme="minorEastAsia" w:hint="eastAsia"/>
          <w:iCs/>
          <w:sz w:val="30"/>
          <w:szCs w:val="30"/>
        </w:rPr>
        <w:t>技术支持电话</w:t>
      </w:r>
      <w:r w:rsidRPr="0019306A">
        <w:rPr>
          <w:rFonts w:asciiTheme="minorEastAsia" w:eastAsiaTheme="minorEastAsia" w:hAnsiTheme="minorEastAsia" w:hint="eastAsia"/>
          <w:iCs/>
          <w:sz w:val="30"/>
          <w:szCs w:val="30"/>
        </w:rPr>
        <w:t>：4009003600</w:t>
      </w:r>
    </w:p>
    <w:p w:rsidR="00650939" w:rsidRPr="0019306A" w:rsidRDefault="0088599E" w:rsidP="00B51CB4">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测试期间上交</w:t>
      </w:r>
      <w:r w:rsidR="00650939" w:rsidRPr="0019306A">
        <w:rPr>
          <w:rFonts w:asciiTheme="minorEastAsia" w:eastAsiaTheme="minorEastAsia" w:hAnsiTheme="minorEastAsia" w:hint="eastAsia"/>
          <w:iCs/>
          <w:sz w:val="30"/>
          <w:szCs w:val="30"/>
        </w:rPr>
        <w:t>所全天候测试联系电话：021-</w:t>
      </w:r>
      <w:r w:rsidR="0054757A" w:rsidRPr="0019306A">
        <w:rPr>
          <w:rFonts w:asciiTheme="minorEastAsia" w:eastAsiaTheme="minorEastAsia" w:hAnsiTheme="minorEastAsia" w:hint="eastAsia"/>
          <w:iCs/>
          <w:sz w:val="30"/>
          <w:szCs w:val="30"/>
        </w:rPr>
        <w:t>68808594</w:t>
      </w:r>
    </w:p>
    <w:p w:rsidR="0088599E" w:rsidRPr="0019306A" w:rsidRDefault="00CD4C4B" w:rsidP="00B51CB4">
      <w:pPr>
        <w:pStyle w:val="a7"/>
        <w:spacing w:line="360" w:lineRule="auto"/>
        <w:ind w:left="1014" w:firstLineChars="0" w:firstLine="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测试期间中国结算上海分公司全天候技术支持</w:t>
      </w:r>
      <w:r w:rsidR="0088599E" w:rsidRPr="0019306A">
        <w:rPr>
          <w:rFonts w:asciiTheme="minorEastAsia" w:eastAsiaTheme="minorEastAsia" w:hAnsiTheme="minorEastAsia" w:hint="eastAsia"/>
          <w:iCs/>
          <w:sz w:val="30"/>
          <w:szCs w:val="30"/>
        </w:rPr>
        <w:t>电话：021-68873900</w:t>
      </w:r>
    </w:p>
    <w:p w:rsidR="006B54EC" w:rsidRPr="0019306A" w:rsidRDefault="0088599E" w:rsidP="006B54E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请各参测机构于</w:t>
      </w:r>
      <w:r w:rsidR="007619FC">
        <w:rPr>
          <w:rFonts w:asciiTheme="minorEastAsia" w:eastAsiaTheme="minorEastAsia" w:hAnsiTheme="minorEastAsia" w:hint="eastAsia"/>
          <w:iCs/>
          <w:sz w:val="30"/>
          <w:szCs w:val="30"/>
        </w:rPr>
        <w:t>11</w:t>
      </w:r>
      <w:r w:rsidR="0054757A" w:rsidRPr="0019306A">
        <w:rPr>
          <w:rFonts w:asciiTheme="minorEastAsia" w:eastAsiaTheme="minorEastAsia" w:hAnsiTheme="minorEastAsia" w:hint="eastAsia"/>
          <w:iCs/>
          <w:sz w:val="30"/>
          <w:szCs w:val="30"/>
        </w:rPr>
        <w:t>月</w:t>
      </w:r>
      <w:r w:rsidR="007619FC">
        <w:rPr>
          <w:rFonts w:asciiTheme="minorEastAsia" w:eastAsiaTheme="minorEastAsia" w:hAnsiTheme="minorEastAsia" w:hint="eastAsia"/>
          <w:iCs/>
          <w:sz w:val="30"/>
          <w:szCs w:val="30"/>
        </w:rPr>
        <w:t>2</w:t>
      </w:r>
      <w:r w:rsidR="0054757A" w:rsidRPr="0019306A">
        <w:rPr>
          <w:rFonts w:asciiTheme="minorEastAsia" w:eastAsiaTheme="minorEastAsia" w:hAnsiTheme="minorEastAsia" w:hint="eastAsia"/>
          <w:iCs/>
          <w:sz w:val="30"/>
          <w:szCs w:val="30"/>
        </w:rPr>
        <w:t>日1</w:t>
      </w:r>
      <w:r w:rsidR="003D37F9" w:rsidRPr="0019306A">
        <w:rPr>
          <w:rFonts w:asciiTheme="minorEastAsia" w:eastAsiaTheme="minorEastAsia" w:hAnsiTheme="minorEastAsia" w:hint="eastAsia"/>
          <w:iCs/>
          <w:sz w:val="30"/>
          <w:szCs w:val="30"/>
        </w:rPr>
        <w:t>5</w:t>
      </w:r>
      <w:r w:rsidR="0054757A" w:rsidRPr="0019306A">
        <w:rPr>
          <w:rFonts w:asciiTheme="minorEastAsia" w:eastAsiaTheme="minorEastAsia" w:hAnsiTheme="minorEastAsia" w:hint="eastAsia"/>
          <w:iCs/>
          <w:sz w:val="30"/>
          <w:szCs w:val="30"/>
        </w:rPr>
        <w:t>点前</w:t>
      </w:r>
      <w:r w:rsidR="000E6AF5">
        <w:rPr>
          <w:rFonts w:asciiTheme="minorEastAsia" w:eastAsiaTheme="minorEastAsia" w:hAnsiTheme="minorEastAsia" w:hint="eastAsia"/>
          <w:iCs/>
          <w:sz w:val="30"/>
          <w:szCs w:val="30"/>
        </w:rPr>
        <w:t>通过邮件提交</w:t>
      </w:r>
      <w:r w:rsidR="0054757A" w:rsidRPr="0019306A">
        <w:rPr>
          <w:rFonts w:asciiTheme="minorEastAsia" w:eastAsiaTheme="minorEastAsia" w:hAnsiTheme="minorEastAsia" w:hint="eastAsia"/>
          <w:iCs/>
          <w:sz w:val="30"/>
          <w:szCs w:val="30"/>
        </w:rPr>
        <w:t>测试反馈表。</w:t>
      </w:r>
    </w:p>
    <w:p w:rsidR="00650939" w:rsidRPr="0019306A" w:rsidRDefault="006B54EC" w:rsidP="0087278C">
      <w:pPr>
        <w:pStyle w:val="a7"/>
        <w:numPr>
          <w:ilvl w:val="0"/>
          <w:numId w:val="9"/>
        </w:numPr>
        <w:spacing w:line="360" w:lineRule="auto"/>
        <w:ind w:firstLineChars="0"/>
        <w:rPr>
          <w:rFonts w:asciiTheme="minorEastAsia" w:eastAsiaTheme="minorEastAsia" w:hAnsiTheme="minorEastAsia"/>
          <w:iCs/>
          <w:sz w:val="30"/>
          <w:szCs w:val="30"/>
        </w:rPr>
      </w:pPr>
      <w:r w:rsidRPr="0019306A">
        <w:rPr>
          <w:rFonts w:asciiTheme="minorEastAsia" w:eastAsiaTheme="minorEastAsia" w:hAnsiTheme="minorEastAsia" w:hint="eastAsia"/>
          <w:iCs/>
          <w:sz w:val="30"/>
          <w:szCs w:val="30"/>
        </w:rPr>
        <w:t>因持仓有限，</w:t>
      </w:r>
      <w:proofErr w:type="gramStart"/>
      <w:r w:rsidRPr="0019306A">
        <w:rPr>
          <w:rFonts w:asciiTheme="minorEastAsia" w:eastAsiaTheme="minorEastAsia" w:hAnsiTheme="minorEastAsia" w:hint="eastAsia"/>
          <w:iCs/>
          <w:sz w:val="30"/>
          <w:szCs w:val="30"/>
        </w:rPr>
        <w:t>请</w:t>
      </w:r>
      <w:r w:rsidR="003A3916" w:rsidRPr="0019306A">
        <w:rPr>
          <w:rFonts w:asciiTheme="minorEastAsia" w:eastAsiaTheme="minorEastAsia" w:hAnsiTheme="minorEastAsia" w:hint="eastAsia"/>
          <w:iCs/>
          <w:sz w:val="30"/>
          <w:szCs w:val="30"/>
        </w:rPr>
        <w:t>基金</w:t>
      </w:r>
      <w:proofErr w:type="gramEnd"/>
      <w:r w:rsidR="003A3916" w:rsidRPr="0019306A">
        <w:rPr>
          <w:rFonts w:asciiTheme="minorEastAsia" w:eastAsiaTheme="minorEastAsia" w:hAnsiTheme="minorEastAsia" w:hint="eastAsia"/>
          <w:iCs/>
          <w:sz w:val="30"/>
          <w:szCs w:val="30"/>
        </w:rPr>
        <w:t>管理人</w:t>
      </w:r>
      <w:r w:rsidRPr="0019306A">
        <w:rPr>
          <w:rFonts w:asciiTheme="minorEastAsia" w:eastAsiaTheme="minorEastAsia" w:hAnsiTheme="minorEastAsia" w:hint="eastAsia"/>
          <w:iCs/>
          <w:sz w:val="30"/>
          <w:szCs w:val="30"/>
        </w:rPr>
        <w:t>准备ETF定义文件时，</w:t>
      </w:r>
      <w:r w:rsidRPr="0019306A">
        <w:rPr>
          <w:rFonts w:asciiTheme="minorEastAsia" w:eastAsiaTheme="minorEastAsia" w:hAnsiTheme="minorEastAsia"/>
          <w:iCs/>
          <w:sz w:val="30"/>
          <w:szCs w:val="30"/>
        </w:rPr>
        <w:t>每个篮子（最小申购、赎回单位）对应的ETF份数</w:t>
      </w:r>
      <w:r w:rsidR="0087278C" w:rsidRPr="0019306A">
        <w:rPr>
          <w:rFonts w:asciiTheme="minorEastAsia" w:eastAsiaTheme="minorEastAsia" w:hAnsiTheme="minorEastAsia" w:hint="eastAsia"/>
          <w:iCs/>
          <w:sz w:val="30"/>
          <w:szCs w:val="30"/>
        </w:rPr>
        <w:t>、</w:t>
      </w:r>
      <w:r w:rsidRPr="0019306A">
        <w:rPr>
          <w:rFonts w:asciiTheme="minorEastAsia" w:eastAsiaTheme="minorEastAsia" w:hAnsiTheme="minorEastAsia" w:hint="eastAsia"/>
          <w:iCs/>
          <w:sz w:val="30"/>
          <w:szCs w:val="30"/>
        </w:rPr>
        <w:t>证券</w:t>
      </w:r>
      <w:r w:rsidRPr="0019306A">
        <w:rPr>
          <w:rFonts w:asciiTheme="minorEastAsia" w:eastAsiaTheme="minorEastAsia" w:hAnsiTheme="minorEastAsia"/>
          <w:iCs/>
          <w:sz w:val="30"/>
          <w:szCs w:val="30"/>
        </w:rPr>
        <w:t>数量</w:t>
      </w:r>
      <w:r w:rsidR="0087278C" w:rsidRPr="0019306A">
        <w:rPr>
          <w:rFonts w:asciiTheme="minorEastAsia" w:eastAsiaTheme="minorEastAsia" w:hAnsiTheme="minorEastAsia" w:hint="eastAsia"/>
          <w:iCs/>
          <w:sz w:val="30"/>
          <w:szCs w:val="30"/>
        </w:rPr>
        <w:t>不要过大。</w:t>
      </w:r>
    </w:p>
    <w:p w:rsidR="00650939" w:rsidRPr="0019306A" w:rsidRDefault="00650939" w:rsidP="00BE362E">
      <w:pPr>
        <w:pStyle w:val="2"/>
        <w:spacing w:line="360" w:lineRule="auto"/>
        <w:rPr>
          <w:rFonts w:asciiTheme="minorEastAsia" w:eastAsiaTheme="minorEastAsia" w:hAnsiTheme="minorEastAsia"/>
        </w:rPr>
      </w:pPr>
      <w:r w:rsidRPr="0019306A">
        <w:rPr>
          <w:rFonts w:asciiTheme="minorEastAsia" w:eastAsiaTheme="minorEastAsia" w:hAnsiTheme="minorEastAsia"/>
          <w:iCs/>
          <w:sz w:val="30"/>
          <w:szCs w:val="30"/>
        </w:rPr>
        <w:br w:type="page"/>
      </w:r>
      <w:r w:rsidR="00B51CB4" w:rsidRPr="0019306A">
        <w:rPr>
          <w:rFonts w:asciiTheme="minorEastAsia" w:eastAsiaTheme="minorEastAsia" w:hAnsiTheme="minorEastAsia" w:hint="eastAsia"/>
        </w:rPr>
        <w:lastRenderedPageBreak/>
        <w:t>附件</w:t>
      </w:r>
      <w:r w:rsidR="00AF52A6">
        <w:rPr>
          <w:rFonts w:asciiTheme="minorEastAsia" w:eastAsiaTheme="minorEastAsia" w:hAnsiTheme="minorEastAsia" w:hint="eastAsia"/>
        </w:rPr>
        <w:t>《</w:t>
      </w:r>
      <w:r w:rsidR="00AA5B80" w:rsidRPr="0019306A">
        <w:rPr>
          <w:rFonts w:asciiTheme="minorEastAsia" w:eastAsiaTheme="minorEastAsia" w:hAnsiTheme="minorEastAsia" w:hint="eastAsia"/>
        </w:rPr>
        <w:t>跨沪深港ETF</w:t>
      </w:r>
      <w:r w:rsidRPr="0019306A">
        <w:rPr>
          <w:rFonts w:asciiTheme="minorEastAsia" w:eastAsiaTheme="minorEastAsia" w:hAnsiTheme="minorEastAsia" w:hint="eastAsia"/>
        </w:rPr>
        <w:t>测试情况反馈表</w:t>
      </w:r>
      <w:r w:rsidR="00AF52A6">
        <w:rPr>
          <w:rFonts w:asciiTheme="minorEastAsia" w:eastAsiaTheme="minorEastAsia" w:hAnsiTheme="minorEastAsia" w:hint="eastAsia"/>
        </w:rPr>
        <w:t>》</w:t>
      </w:r>
    </w:p>
    <w:tbl>
      <w:tblPr>
        <w:tblW w:w="9654" w:type="dxa"/>
        <w:tblInd w:w="93" w:type="dxa"/>
        <w:tblLook w:val="04A0"/>
      </w:tblPr>
      <w:tblGrid>
        <w:gridCol w:w="1680"/>
        <w:gridCol w:w="2163"/>
        <w:gridCol w:w="1657"/>
        <w:gridCol w:w="1020"/>
        <w:gridCol w:w="3134"/>
      </w:tblGrid>
      <w:tr w:rsidR="00E6253D" w:rsidRPr="00E6253D" w:rsidTr="00F031F7">
        <w:trPr>
          <w:trHeight w:val="469"/>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机构基本情况</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机构名称</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single" w:sz="4" w:space="0" w:color="auto"/>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参与机构所属类别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□证券公司    □期货公司    □基金公司    □其他</w:t>
            </w:r>
          </w:p>
        </w:tc>
      </w:tr>
      <w:tr w:rsidR="00E6253D" w:rsidRPr="00E6253D" w:rsidTr="00F031F7">
        <w:trPr>
          <w:trHeight w:val="469"/>
        </w:trPr>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联系人</w:t>
            </w: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姓名</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电话</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1680" w:type="dxa"/>
            <w:vMerge/>
            <w:tcBorders>
              <w:top w:val="nil"/>
              <w:left w:val="single" w:sz="4" w:space="0" w:color="auto"/>
              <w:bottom w:val="single" w:sz="4" w:space="0" w:color="auto"/>
              <w:right w:val="single" w:sz="4" w:space="0" w:color="auto"/>
            </w:tcBorders>
            <w:vAlign w:val="center"/>
            <w:hideMark/>
          </w:tcPr>
          <w:p w:rsidR="00E6253D" w:rsidRPr="00E6253D" w:rsidRDefault="00E6253D" w:rsidP="00E6253D">
            <w:pPr>
              <w:widowControl/>
              <w:jc w:val="left"/>
              <w:rPr>
                <w:rFonts w:ascii="宋体" w:hAnsi="宋体" w:cs="宋体"/>
                <w:b/>
                <w:bCs/>
                <w:color w:val="000000"/>
                <w:kern w:val="0"/>
                <w:sz w:val="20"/>
                <w:szCs w:val="20"/>
              </w:rPr>
            </w:pPr>
          </w:p>
        </w:tc>
        <w:tc>
          <w:tcPr>
            <w:tcW w:w="2163"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手机</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电子邮件</w:t>
            </w:r>
          </w:p>
        </w:tc>
        <w:tc>
          <w:tcPr>
            <w:tcW w:w="3134" w:type="dxa"/>
            <w:tcBorders>
              <w:top w:val="single" w:sz="4" w:space="0" w:color="auto"/>
              <w:left w:val="nil"/>
              <w:bottom w:val="single" w:sz="4" w:space="0" w:color="auto"/>
              <w:right w:val="single" w:sz="4" w:space="0" w:color="000000"/>
            </w:tcBorders>
            <w:shd w:val="clear" w:color="auto" w:fill="auto"/>
            <w:vAlign w:val="center"/>
            <w:hideMark/>
          </w:tcPr>
          <w:p w:rsidR="00E6253D" w:rsidRPr="00E6253D" w:rsidRDefault="00E6253D" w:rsidP="00E6253D">
            <w:pPr>
              <w:widowControl/>
              <w:jc w:val="left"/>
              <w:rPr>
                <w:rFonts w:ascii="宋体" w:hAnsi="宋体" w:cs="宋体"/>
                <w:b/>
                <w:bCs/>
                <w:color w:val="000000"/>
                <w:kern w:val="0"/>
                <w:sz w:val="20"/>
                <w:szCs w:val="20"/>
              </w:rPr>
            </w:pPr>
            <w:r w:rsidRPr="00E6253D">
              <w:rPr>
                <w:rFonts w:ascii="宋体" w:hAnsi="宋体" w:cs="宋体" w:hint="eastAsia"/>
                <w:b/>
                <w:bCs/>
                <w:color w:val="000000"/>
                <w:kern w:val="0"/>
                <w:sz w:val="20"/>
                <w:szCs w:val="20"/>
              </w:rPr>
              <w:t xml:space="preserve">　</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反馈项目</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jc w:val="center"/>
              <w:rPr>
                <w:rFonts w:ascii="宋体" w:hAnsi="宋体" w:cs="宋体"/>
                <w:b/>
                <w:bCs/>
                <w:color w:val="000000"/>
                <w:kern w:val="0"/>
                <w:sz w:val="20"/>
                <w:szCs w:val="20"/>
              </w:rPr>
            </w:pPr>
            <w:r w:rsidRPr="00E6253D">
              <w:rPr>
                <w:rFonts w:ascii="宋体" w:hAnsi="宋体" w:cs="宋体" w:hint="eastAsia"/>
                <w:b/>
                <w:bCs/>
                <w:color w:val="000000"/>
                <w:kern w:val="0"/>
                <w:sz w:val="20"/>
                <w:szCs w:val="20"/>
              </w:rPr>
              <w:t>答案</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柜台系统是否必须升级（必填）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必须□  非必须□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柜台系统改造就绪情况（必填）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完成□  未完成□   无需改造□</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若未完成改造，改造完成时间需要（必填）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一周□  一月□  更长时间□  不适用□</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测试完成情况（必填）</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部分通过□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proofErr w:type="gramStart"/>
            <w:r w:rsidRPr="00E6253D">
              <w:rPr>
                <w:rFonts w:ascii="宋体" w:hAnsi="宋体" w:cs="宋体" w:hint="eastAsia"/>
                <w:color w:val="000000"/>
                <w:kern w:val="0"/>
                <w:sz w:val="20"/>
                <w:szCs w:val="20"/>
              </w:rPr>
              <w:t>获取盘</w:t>
            </w:r>
            <w:proofErr w:type="gramEnd"/>
            <w:r w:rsidRPr="00E6253D">
              <w:rPr>
                <w:rFonts w:ascii="宋体" w:hAnsi="宋体" w:cs="宋体" w:hint="eastAsia"/>
                <w:color w:val="000000"/>
                <w:kern w:val="0"/>
                <w:sz w:val="20"/>
                <w:szCs w:val="20"/>
              </w:rPr>
              <w:t>前公告文件</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Calibri" w:hAnsi="Calibri" w:cs="宋体"/>
                <w:color w:val="000000"/>
                <w:kern w:val="0"/>
                <w:sz w:val="20"/>
                <w:szCs w:val="20"/>
              </w:rPr>
            </w:pPr>
            <w:r w:rsidRPr="00E6253D">
              <w:rPr>
                <w:rFonts w:ascii="Calibri" w:hAnsi="Calibri" w:cs="宋体"/>
                <w:color w:val="000000"/>
                <w:kern w:val="0"/>
                <w:sz w:val="20"/>
                <w:szCs w:val="20"/>
              </w:rPr>
              <w:t>ETF</w:t>
            </w:r>
            <w:r w:rsidRPr="00E6253D">
              <w:rPr>
                <w:rFonts w:ascii="宋体" w:hAnsi="宋体" w:cs="宋体" w:hint="eastAsia"/>
                <w:color w:val="000000"/>
                <w:kern w:val="0"/>
                <w:sz w:val="20"/>
                <w:szCs w:val="20"/>
              </w:rPr>
              <w:t>定义文件上传验证</w:t>
            </w:r>
            <w:r w:rsidR="00BC58C4">
              <w:rPr>
                <w:rFonts w:ascii="宋体" w:hAnsi="宋体" w:cs="宋体" w:hint="eastAsia"/>
                <w:color w:val="000000"/>
                <w:kern w:val="0"/>
                <w:sz w:val="20"/>
                <w:szCs w:val="20"/>
              </w:rPr>
              <w:t>（</w:t>
            </w:r>
            <w:proofErr w:type="gramStart"/>
            <w:r w:rsidR="00BC58C4">
              <w:rPr>
                <w:rFonts w:ascii="宋体" w:hAnsi="宋体" w:cs="宋体" w:hint="eastAsia"/>
                <w:color w:val="000000"/>
                <w:kern w:val="0"/>
                <w:sz w:val="20"/>
                <w:szCs w:val="20"/>
              </w:rPr>
              <w:t>证通云</w:t>
            </w:r>
            <w:proofErr w:type="gramEnd"/>
            <w:r w:rsidR="00BC58C4">
              <w:rPr>
                <w:rFonts w:ascii="宋体" w:hAnsi="宋体" w:cs="宋体" w:hint="eastAsia"/>
                <w:color w:val="000000"/>
                <w:kern w:val="0"/>
                <w:sz w:val="20"/>
                <w:szCs w:val="20"/>
              </w:rPr>
              <w:t>盘、</w:t>
            </w:r>
            <w:proofErr w:type="spellStart"/>
            <w:r w:rsidR="00BC58C4">
              <w:rPr>
                <w:rFonts w:ascii="宋体" w:hAnsi="宋体" w:cs="宋体" w:hint="eastAsia"/>
                <w:color w:val="000000"/>
                <w:kern w:val="0"/>
                <w:sz w:val="20"/>
                <w:szCs w:val="20"/>
              </w:rPr>
              <w:t>EzTrans</w:t>
            </w:r>
            <w:proofErr w:type="spellEnd"/>
            <w:r w:rsidR="00BC58C4">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ETF定义文件返回确认文件比对验证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ETF公告文件接收验证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ETF认购验证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ETF申购验证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ETF赎回验证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ETF竞价买入验证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ETF竞价卖出验证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大宗交易验证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大宗盘后固定价格验证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行情验证（FAST、Level2）</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盘后报表验证（</w:t>
            </w:r>
            <w:proofErr w:type="spellStart"/>
            <w:r w:rsidRPr="00E6253D">
              <w:rPr>
                <w:rFonts w:ascii="宋体" w:hAnsi="宋体" w:cs="宋体" w:hint="eastAsia"/>
                <w:color w:val="000000"/>
                <w:kern w:val="0"/>
                <w:sz w:val="20"/>
                <w:szCs w:val="20"/>
              </w:rPr>
              <w:t>gh</w:t>
            </w:r>
            <w:proofErr w:type="spellEnd"/>
            <w:r w:rsidRPr="00E6253D">
              <w:rPr>
                <w:rFonts w:ascii="宋体" w:hAnsi="宋体" w:cs="宋体" w:hint="eastAsia"/>
                <w:color w:val="000000"/>
                <w:kern w:val="0"/>
                <w:sz w:val="20"/>
                <w:szCs w:val="20"/>
              </w:rPr>
              <w:t>、</w:t>
            </w:r>
            <w:proofErr w:type="spellStart"/>
            <w:r w:rsidRPr="00E6253D">
              <w:rPr>
                <w:rFonts w:ascii="宋体" w:hAnsi="宋体" w:cs="宋体" w:hint="eastAsia"/>
                <w:color w:val="000000"/>
                <w:kern w:val="0"/>
                <w:sz w:val="20"/>
                <w:szCs w:val="20"/>
              </w:rPr>
              <w:t>dgh</w:t>
            </w:r>
            <w:proofErr w:type="spellEnd"/>
            <w:r w:rsidRPr="00E6253D">
              <w:rPr>
                <w:rFonts w:ascii="宋体" w:hAnsi="宋体" w:cs="宋体" w:hint="eastAsia"/>
                <w:color w:val="000000"/>
                <w:kern w:val="0"/>
                <w:sz w:val="20"/>
                <w:szCs w:val="20"/>
              </w:rPr>
              <w:t>）</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469"/>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清算交收验证</w:t>
            </w:r>
          </w:p>
        </w:tc>
        <w:tc>
          <w:tcPr>
            <w:tcW w:w="5811" w:type="dxa"/>
            <w:gridSpan w:val="3"/>
            <w:tcBorders>
              <w:top w:val="single" w:sz="4" w:space="0" w:color="auto"/>
              <w:left w:val="nil"/>
              <w:bottom w:val="single" w:sz="4" w:space="0" w:color="auto"/>
              <w:right w:val="single" w:sz="4" w:space="0" w:color="auto"/>
            </w:tcBorders>
            <w:shd w:val="clear" w:color="auto" w:fill="auto"/>
            <w:vAlign w:val="center"/>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测试完全通过□  失败□ </w:t>
            </w:r>
            <w:proofErr w:type="gramStart"/>
            <w:r w:rsidRPr="00E6253D">
              <w:rPr>
                <w:rFonts w:ascii="宋体" w:hAnsi="宋体" w:cs="宋体" w:hint="eastAsia"/>
                <w:color w:val="000000"/>
                <w:kern w:val="0"/>
                <w:sz w:val="20"/>
                <w:szCs w:val="20"/>
              </w:rPr>
              <w:t>未测</w:t>
            </w:r>
            <w:proofErr w:type="gramEnd"/>
            <w:r w:rsidRPr="00E6253D">
              <w:rPr>
                <w:rFonts w:ascii="宋体" w:hAnsi="宋体" w:cs="宋体" w:hint="eastAsia"/>
                <w:color w:val="000000"/>
                <w:kern w:val="0"/>
                <w:sz w:val="20"/>
                <w:szCs w:val="20"/>
              </w:rPr>
              <w:t>□  无此业务□</w:t>
            </w:r>
          </w:p>
        </w:tc>
      </w:tr>
      <w:tr w:rsidR="00E6253D" w:rsidRPr="00E6253D" w:rsidTr="00F031F7">
        <w:trPr>
          <w:trHeight w:val="822"/>
        </w:trPr>
        <w:tc>
          <w:tcPr>
            <w:tcW w:w="3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E6253D" w:rsidRPr="00E6253D" w:rsidRDefault="00E6253D" w:rsidP="00E6253D">
            <w:pPr>
              <w:widowControl/>
              <w:jc w:val="left"/>
              <w:rPr>
                <w:rFonts w:ascii="宋体" w:hAnsi="宋体" w:cs="宋体"/>
                <w:color w:val="000000"/>
                <w:kern w:val="0"/>
                <w:sz w:val="20"/>
                <w:szCs w:val="20"/>
              </w:rPr>
            </w:pPr>
            <w:r w:rsidRPr="00E6253D">
              <w:rPr>
                <w:rFonts w:ascii="宋体" w:hAnsi="宋体" w:cs="宋体" w:hint="eastAsia"/>
                <w:color w:val="000000"/>
                <w:kern w:val="0"/>
                <w:sz w:val="20"/>
                <w:szCs w:val="20"/>
              </w:rPr>
              <w:t>备注（测试发现的异常、及其它反馈信息）</w:t>
            </w:r>
          </w:p>
        </w:tc>
        <w:tc>
          <w:tcPr>
            <w:tcW w:w="5811" w:type="dxa"/>
            <w:gridSpan w:val="3"/>
            <w:tcBorders>
              <w:top w:val="single" w:sz="4" w:space="0" w:color="auto"/>
              <w:left w:val="nil"/>
              <w:bottom w:val="single" w:sz="4" w:space="0" w:color="auto"/>
              <w:right w:val="single" w:sz="4" w:space="0" w:color="auto"/>
            </w:tcBorders>
            <w:shd w:val="clear" w:color="auto" w:fill="auto"/>
            <w:hideMark/>
          </w:tcPr>
          <w:p w:rsidR="00E6253D" w:rsidRPr="00E6253D" w:rsidRDefault="00E6253D" w:rsidP="00E6253D">
            <w:pPr>
              <w:widowControl/>
              <w:rPr>
                <w:rFonts w:ascii="宋体" w:hAnsi="宋体" w:cs="宋体"/>
                <w:color w:val="000000"/>
                <w:kern w:val="0"/>
                <w:sz w:val="20"/>
                <w:szCs w:val="20"/>
              </w:rPr>
            </w:pPr>
            <w:r w:rsidRPr="00E6253D">
              <w:rPr>
                <w:rFonts w:ascii="宋体" w:hAnsi="宋体" w:cs="宋体" w:hint="eastAsia"/>
                <w:color w:val="000000"/>
                <w:kern w:val="0"/>
                <w:sz w:val="20"/>
                <w:szCs w:val="20"/>
              </w:rPr>
              <w:t xml:space="preserve">　</w:t>
            </w:r>
          </w:p>
        </w:tc>
      </w:tr>
    </w:tbl>
    <w:p w:rsidR="00B51CB4" w:rsidRPr="0019306A" w:rsidRDefault="00F22AD3" w:rsidP="00F22AD3">
      <w:pPr>
        <w:widowControl/>
        <w:spacing w:line="360" w:lineRule="auto"/>
        <w:jc w:val="left"/>
      </w:pPr>
      <w:r w:rsidRPr="0019306A">
        <w:rPr>
          <w:rFonts w:asciiTheme="minorEastAsia" w:eastAsiaTheme="minorEastAsia" w:hAnsiTheme="minorEastAsia"/>
        </w:rPr>
        <w:t xml:space="preserve"> </w:t>
      </w:r>
    </w:p>
    <w:sectPr w:rsidR="00B51CB4" w:rsidRPr="0019306A" w:rsidSect="00254724">
      <w:footerReference w:type="even"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B0" w:rsidRDefault="00EF3AB0" w:rsidP="00650939">
      <w:r>
        <w:separator/>
      </w:r>
    </w:p>
  </w:endnote>
  <w:endnote w:type="continuationSeparator" w:id="0">
    <w:p w:rsidR="00EF3AB0" w:rsidRDefault="00EF3AB0" w:rsidP="0065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0" w:rsidRDefault="005F2E06" w:rsidP="00650939">
    <w:pPr>
      <w:pStyle w:val="a4"/>
      <w:framePr w:wrap="around" w:vAnchor="text" w:hAnchor="margin" w:xAlign="right" w:y="1"/>
      <w:rPr>
        <w:rStyle w:val="a6"/>
      </w:rPr>
    </w:pPr>
    <w:r>
      <w:rPr>
        <w:rStyle w:val="a6"/>
      </w:rPr>
      <w:fldChar w:fldCharType="begin"/>
    </w:r>
    <w:r w:rsidR="00EF3AB0">
      <w:rPr>
        <w:rStyle w:val="a6"/>
      </w:rPr>
      <w:instrText xml:space="preserve">PAGE  </w:instrText>
    </w:r>
    <w:r>
      <w:rPr>
        <w:rStyle w:val="a6"/>
      </w:rPr>
      <w:fldChar w:fldCharType="end"/>
    </w:r>
  </w:p>
  <w:p w:rsidR="00EF3AB0" w:rsidRDefault="00EF3AB0" w:rsidP="0065093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B0" w:rsidRDefault="005F2E06" w:rsidP="00650939">
    <w:pPr>
      <w:pStyle w:val="a4"/>
      <w:framePr w:wrap="around" w:vAnchor="text" w:hAnchor="margin" w:xAlign="right" w:y="1"/>
      <w:rPr>
        <w:rStyle w:val="a6"/>
      </w:rPr>
    </w:pPr>
    <w:r>
      <w:rPr>
        <w:rStyle w:val="a6"/>
      </w:rPr>
      <w:fldChar w:fldCharType="begin"/>
    </w:r>
    <w:r w:rsidR="00EF3AB0">
      <w:rPr>
        <w:rStyle w:val="a6"/>
      </w:rPr>
      <w:instrText xml:space="preserve">PAGE  </w:instrText>
    </w:r>
    <w:r>
      <w:rPr>
        <w:rStyle w:val="a6"/>
      </w:rPr>
      <w:fldChar w:fldCharType="separate"/>
    </w:r>
    <w:r w:rsidR="004B2433">
      <w:rPr>
        <w:rStyle w:val="a6"/>
        <w:noProof/>
      </w:rPr>
      <w:t>5</w:t>
    </w:r>
    <w:r>
      <w:rPr>
        <w:rStyle w:val="a6"/>
      </w:rPr>
      <w:fldChar w:fldCharType="end"/>
    </w:r>
  </w:p>
  <w:p w:rsidR="00EF3AB0" w:rsidRDefault="00EF3AB0" w:rsidP="0065093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B0" w:rsidRDefault="00EF3AB0" w:rsidP="00650939">
      <w:r>
        <w:separator/>
      </w:r>
    </w:p>
  </w:footnote>
  <w:footnote w:type="continuationSeparator" w:id="0">
    <w:p w:rsidR="00EF3AB0" w:rsidRDefault="00EF3AB0" w:rsidP="0065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896"/>
    <w:multiLevelType w:val="hybridMultilevel"/>
    <w:tmpl w:val="15FE11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3E6AA3"/>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2">
    <w:nsid w:val="310D7FA4"/>
    <w:multiLevelType w:val="hybridMultilevel"/>
    <w:tmpl w:val="1AFC9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FC2582"/>
    <w:multiLevelType w:val="hybridMultilevel"/>
    <w:tmpl w:val="AEEE906A"/>
    <w:lvl w:ilvl="0" w:tplc="565808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D069CB"/>
    <w:multiLevelType w:val="hybridMultilevel"/>
    <w:tmpl w:val="F9D26F76"/>
    <w:lvl w:ilvl="0" w:tplc="ADEA65A0">
      <w:start w:val="1"/>
      <w:numFmt w:val="japaneseCounting"/>
      <w:lvlText w:val="（%1）"/>
      <w:lvlJc w:val="left"/>
      <w:pPr>
        <w:ind w:left="1635" w:hanging="108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481924BE"/>
    <w:multiLevelType w:val="hybridMultilevel"/>
    <w:tmpl w:val="DA045410"/>
    <w:lvl w:ilvl="0" w:tplc="18FAA43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D072B3E"/>
    <w:multiLevelType w:val="hybridMultilevel"/>
    <w:tmpl w:val="8124B004"/>
    <w:lvl w:ilvl="0" w:tplc="0409000F">
      <w:start w:val="1"/>
      <w:numFmt w:val="decimal"/>
      <w:lvlText w:val="%1."/>
      <w:lvlJc w:val="left"/>
      <w:pPr>
        <w:ind w:left="1014" w:hanging="420"/>
      </w:p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7">
    <w:nsid w:val="5D497757"/>
    <w:multiLevelType w:val="hybridMultilevel"/>
    <w:tmpl w:val="E76811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D6C05AB"/>
    <w:multiLevelType w:val="hybridMultilevel"/>
    <w:tmpl w:val="479EF876"/>
    <w:lvl w:ilvl="0" w:tplc="6C4E813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1867330"/>
    <w:multiLevelType w:val="hybridMultilevel"/>
    <w:tmpl w:val="851851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71DF4628"/>
    <w:multiLevelType w:val="hybridMultilevel"/>
    <w:tmpl w:val="9174AD26"/>
    <w:lvl w:ilvl="0" w:tplc="406E4D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8E841B3"/>
    <w:multiLevelType w:val="hybridMultilevel"/>
    <w:tmpl w:val="C7A2352C"/>
    <w:lvl w:ilvl="0" w:tplc="3B326E94">
      <w:start w:val="1"/>
      <w:numFmt w:val="decimalEnclosedCircle"/>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nsid w:val="7D80716B"/>
    <w:multiLevelType w:val="hybridMultilevel"/>
    <w:tmpl w:val="A38EF886"/>
    <w:lvl w:ilvl="0" w:tplc="DFA2E7DC">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F397DDC"/>
    <w:multiLevelType w:val="hybridMultilevel"/>
    <w:tmpl w:val="38BC1380"/>
    <w:lvl w:ilvl="0" w:tplc="49ACAD76">
      <w:start w:val="1"/>
      <w:numFmt w:val="japaneseCounting"/>
      <w:lvlText w:val="（%1）"/>
      <w:lvlJc w:val="left"/>
      <w:pPr>
        <w:ind w:left="1674" w:hanging="1080"/>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14">
    <w:nsid w:val="7F455CDF"/>
    <w:multiLevelType w:val="hybridMultilevel"/>
    <w:tmpl w:val="5CC6B4E8"/>
    <w:lvl w:ilvl="0" w:tplc="3B326E94">
      <w:start w:val="1"/>
      <w:numFmt w:val="decimalEnclosedCircle"/>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8"/>
  </w:num>
  <w:num w:numId="3">
    <w:abstractNumId w:val="4"/>
  </w:num>
  <w:num w:numId="4">
    <w:abstractNumId w:val="11"/>
  </w:num>
  <w:num w:numId="5">
    <w:abstractNumId w:val="9"/>
  </w:num>
  <w:num w:numId="6">
    <w:abstractNumId w:val="12"/>
  </w:num>
  <w:num w:numId="7">
    <w:abstractNumId w:val="1"/>
  </w:num>
  <w:num w:numId="8">
    <w:abstractNumId w:val="13"/>
  </w:num>
  <w:num w:numId="9">
    <w:abstractNumId w:val="6"/>
  </w:num>
  <w:num w:numId="10">
    <w:abstractNumId w:val="0"/>
  </w:num>
  <w:num w:numId="11">
    <w:abstractNumId w:val="10"/>
  </w:num>
  <w:num w:numId="12">
    <w:abstractNumId w:val="14"/>
  </w:num>
  <w:num w:numId="13">
    <w:abstractNumId w:val="7"/>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939"/>
    <w:rsid w:val="00023132"/>
    <w:rsid w:val="000308F4"/>
    <w:rsid w:val="00031DFE"/>
    <w:rsid w:val="0003673A"/>
    <w:rsid w:val="0005416B"/>
    <w:rsid w:val="00056C23"/>
    <w:rsid w:val="00067A02"/>
    <w:rsid w:val="00073739"/>
    <w:rsid w:val="0007393F"/>
    <w:rsid w:val="00077B65"/>
    <w:rsid w:val="00077C2B"/>
    <w:rsid w:val="00084816"/>
    <w:rsid w:val="00097A2E"/>
    <w:rsid w:val="000A00C6"/>
    <w:rsid w:val="000B2F26"/>
    <w:rsid w:val="000B3E93"/>
    <w:rsid w:val="000C235E"/>
    <w:rsid w:val="000C2A1B"/>
    <w:rsid w:val="000D3F1E"/>
    <w:rsid w:val="000E6AF5"/>
    <w:rsid w:val="000F2FA9"/>
    <w:rsid w:val="000F7624"/>
    <w:rsid w:val="0010145E"/>
    <w:rsid w:val="001069C7"/>
    <w:rsid w:val="001119DE"/>
    <w:rsid w:val="00116094"/>
    <w:rsid w:val="00124E41"/>
    <w:rsid w:val="001313F4"/>
    <w:rsid w:val="00151534"/>
    <w:rsid w:val="00165C59"/>
    <w:rsid w:val="0017093A"/>
    <w:rsid w:val="001728D8"/>
    <w:rsid w:val="00175A56"/>
    <w:rsid w:val="001849F3"/>
    <w:rsid w:val="0019027E"/>
    <w:rsid w:val="00192EAC"/>
    <w:rsid w:val="0019306A"/>
    <w:rsid w:val="001B2A47"/>
    <w:rsid w:val="001B335F"/>
    <w:rsid w:val="001C6FDB"/>
    <w:rsid w:val="001D36A3"/>
    <w:rsid w:val="001E3CFB"/>
    <w:rsid w:val="001E6BF5"/>
    <w:rsid w:val="001F3809"/>
    <w:rsid w:val="00233CF8"/>
    <w:rsid w:val="00234A2A"/>
    <w:rsid w:val="00243746"/>
    <w:rsid w:val="00247DBA"/>
    <w:rsid w:val="00254724"/>
    <w:rsid w:val="00257C98"/>
    <w:rsid w:val="0026386F"/>
    <w:rsid w:val="00264C45"/>
    <w:rsid w:val="00275412"/>
    <w:rsid w:val="00275E6D"/>
    <w:rsid w:val="0028071F"/>
    <w:rsid w:val="00281B94"/>
    <w:rsid w:val="00286396"/>
    <w:rsid w:val="002871A4"/>
    <w:rsid w:val="00293802"/>
    <w:rsid w:val="002A0170"/>
    <w:rsid w:val="002A084E"/>
    <w:rsid w:val="002A2A0F"/>
    <w:rsid w:val="002B3E7D"/>
    <w:rsid w:val="002C13EC"/>
    <w:rsid w:val="002C45B6"/>
    <w:rsid w:val="002C5BEC"/>
    <w:rsid w:val="002C5D57"/>
    <w:rsid w:val="002C6424"/>
    <w:rsid w:val="002C6632"/>
    <w:rsid w:val="002D5997"/>
    <w:rsid w:val="002F5946"/>
    <w:rsid w:val="002F596C"/>
    <w:rsid w:val="003100BB"/>
    <w:rsid w:val="00311D8A"/>
    <w:rsid w:val="0031765B"/>
    <w:rsid w:val="0031766F"/>
    <w:rsid w:val="0033414A"/>
    <w:rsid w:val="00340D99"/>
    <w:rsid w:val="00340E54"/>
    <w:rsid w:val="0034134E"/>
    <w:rsid w:val="0034425F"/>
    <w:rsid w:val="00345041"/>
    <w:rsid w:val="003450D2"/>
    <w:rsid w:val="00345D85"/>
    <w:rsid w:val="00360718"/>
    <w:rsid w:val="003629E4"/>
    <w:rsid w:val="0036352E"/>
    <w:rsid w:val="00371314"/>
    <w:rsid w:val="00381F12"/>
    <w:rsid w:val="00394063"/>
    <w:rsid w:val="003A0FF1"/>
    <w:rsid w:val="003A3916"/>
    <w:rsid w:val="003A6476"/>
    <w:rsid w:val="003B3E16"/>
    <w:rsid w:val="003B4FF0"/>
    <w:rsid w:val="003C13C7"/>
    <w:rsid w:val="003D37F9"/>
    <w:rsid w:val="003D605A"/>
    <w:rsid w:val="003F027F"/>
    <w:rsid w:val="0041224F"/>
    <w:rsid w:val="004150B8"/>
    <w:rsid w:val="00415101"/>
    <w:rsid w:val="004210EE"/>
    <w:rsid w:val="00424452"/>
    <w:rsid w:val="004245A9"/>
    <w:rsid w:val="0042550C"/>
    <w:rsid w:val="00432C08"/>
    <w:rsid w:val="00454C85"/>
    <w:rsid w:val="00466E87"/>
    <w:rsid w:val="00472C96"/>
    <w:rsid w:val="004734C2"/>
    <w:rsid w:val="00477C21"/>
    <w:rsid w:val="00492265"/>
    <w:rsid w:val="00492300"/>
    <w:rsid w:val="00497959"/>
    <w:rsid w:val="00497AE0"/>
    <w:rsid w:val="004A21A7"/>
    <w:rsid w:val="004A4348"/>
    <w:rsid w:val="004B2433"/>
    <w:rsid w:val="004B434E"/>
    <w:rsid w:val="004E0D68"/>
    <w:rsid w:val="004E7AAF"/>
    <w:rsid w:val="005161C4"/>
    <w:rsid w:val="00517947"/>
    <w:rsid w:val="00523619"/>
    <w:rsid w:val="00524181"/>
    <w:rsid w:val="00531359"/>
    <w:rsid w:val="005348E3"/>
    <w:rsid w:val="005349C3"/>
    <w:rsid w:val="0054757A"/>
    <w:rsid w:val="00554AB3"/>
    <w:rsid w:val="00561005"/>
    <w:rsid w:val="00566A5F"/>
    <w:rsid w:val="00571191"/>
    <w:rsid w:val="00577AB9"/>
    <w:rsid w:val="005835D6"/>
    <w:rsid w:val="005C42DB"/>
    <w:rsid w:val="005D28A4"/>
    <w:rsid w:val="005E38C9"/>
    <w:rsid w:val="005E7BC9"/>
    <w:rsid w:val="005F216B"/>
    <w:rsid w:val="005F2E06"/>
    <w:rsid w:val="00600A0F"/>
    <w:rsid w:val="006063A0"/>
    <w:rsid w:val="00611E77"/>
    <w:rsid w:val="0062152E"/>
    <w:rsid w:val="00625922"/>
    <w:rsid w:val="00631C0A"/>
    <w:rsid w:val="00632426"/>
    <w:rsid w:val="00636DC3"/>
    <w:rsid w:val="0064203C"/>
    <w:rsid w:val="00650939"/>
    <w:rsid w:val="00654B94"/>
    <w:rsid w:val="006557C8"/>
    <w:rsid w:val="0066358D"/>
    <w:rsid w:val="00667117"/>
    <w:rsid w:val="006724D5"/>
    <w:rsid w:val="00674123"/>
    <w:rsid w:val="00675A01"/>
    <w:rsid w:val="00684040"/>
    <w:rsid w:val="0069296A"/>
    <w:rsid w:val="00693845"/>
    <w:rsid w:val="00694F97"/>
    <w:rsid w:val="00696CE5"/>
    <w:rsid w:val="00697F54"/>
    <w:rsid w:val="006A22AD"/>
    <w:rsid w:val="006A406D"/>
    <w:rsid w:val="006B21AF"/>
    <w:rsid w:val="006B54EC"/>
    <w:rsid w:val="006C0215"/>
    <w:rsid w:val="006C56B2"/>
    <w:rsid w:val="006C5A3C"/>
    <w:rsid w:val="006E1298"/>
    <w:rsid w:val="006F0D2C"/>
    <w:rsid w:val="006F2CF7"/>
    <w:rsid w:val="006F4AEE"/>
    <w:rsid w:val="006F704B"/>
    <w:rsid w:val="0070148D"/>
    <w:rsid w:val="00721675"/>
    <w:rsid w:val="00723D2E"/>
    <w:rsid w:val="00730AD7"/>
    <w:rsid w:val="00733E58"/>
    <w:rsid w:val="00737314"/>
    <w:rsid w:val="00751777"/>
    <w:rsid w:val="00754BDA"/>
    <w:rsid w:val="00760ED6"/>
    <w:rsid w:val="007619FC"/>
    <w:rsid w:val="00780BDA"/>
    <w:rsid w:val="0078385E"/>
    <w:rsid w:val="007A11A5"/>
    <w:rsid w:val="007A1F6B"/>
    <w:rsid w:val="007A6E57"/>
    <w:rsid w:val="007C0864"/>
    <w:rsid w:val="007C0EDB"/>
    <w:rsid w:val="007C1DE1"/>
    <w:rsid w:val="007C2D88"/>
    <w:rsid w:val="007C5B36"/>
    <w:rsid w:val="007D2BA9"/>
    <w:rsid w:val="007D4975"/>
    <w:rsid w:val="007E050B"/>
    <w:rsid w:val="007E5F23"/>
    <w:rsid w:val="007E67F2"/>
    <w:rsid w:val="007F1712"/>
    <w:rsid w:val="007F38F8"/>
    <w:rsid w:val="007F59EE"/>
    <w:rsid w:val="00811279"/>
    <w:rsid w:val="00815840"/>
    <w:rsid w:val="00846CA4"/>
    <w:rsid w:val="008554E6"/>
    <w:rsid w:val="0085712A"/>
    <w:rsid w:val="0086580F"/>
    <w:rsid w:val="0087278C"/>
    <w:rsid w:val="00873818"/>
    <w:rsid w:val="0088599E"/>
    <w:rsid w:val="00895BEE"/>
    <w:rsid w:val="008971BB"/>
    <w:rsid w:val="008A4054"/>
    <w:rsid w:val="008C4FBB"/>
    <w:rsid w:val="008E0A4B"/>
    <w:rsid w:val="008E5C3D"/>
    <w:rsid w:val="008F1453"/>
    <w:rsid w:val="008F25F2"/>
    <w:rsid w:val="00904232"/>
    <w:rsid w:val="0091247B"/>
    <w:rsid w:val="009133CD"/>
    <w:rsid w:val="00925093"/>
    <w:rsid w:val="009276BB"/>
    <w:rsid w:val="009319CF"/>
    <w:rsid w:val="00935C49"/>
    <w:rsid w:val="00942322"/>
    <w:rsid w:val="00954A39"/>
    <w:rsid w:val="00972AC4"/>
    <w:rsid w:val="00973980"/>
    <w:rsid w:val="00977394"/>
    <w:rsid w:val="0098097F"/>
    <w:rsid w:val="0098473A"/>
    <w:rsid w:val="00985188"/>
    <w:rsid w:val="00995C19"/>
    <w:rsid w:val="009A4F9C"/>
    <w:rsid w:val="009A5D79"/>
    <w:rsid w:val="009A6C2D"/>
    <w:rsid w:val="009B1770"/>
    <w:rsid w:val="009B3FAA"/>
    <w:rsid w:val="009B404A"/>
    <w:rsid w:val="009B68C1"/>
    <w:rsid w:val="009B733C"/>
    <w:rsid w:val="009B7C79"/>
    <w:rsid w:val="009D2BA5"/>
    <w:rsid w:val="009D46DC"/>
    <w:rsid w:val="009D5C88"/>
    <w:rsid w:val="009D6A3D"/>
    <w:rsid w:val="009E283B"/>
    <w:rsid w:val="009F7F90"/>
    <w:rsid w:val="00A01718"/>
    <w:rsid w:val="00A0546F"/>
    <w:rsid w:val="00A34299"/>
    <w:rsid w:val="00A43FD9"/>
    <w:rsid w:val="00A50BD5"/>
    <w:rsid w:val="00A55233"/>
    <w:rsid w:val="00A57785"/>
    <w:rsid w:val="00A70BFC"/>
    <w:rsid w:val="00A70C72"/>
    <w:rsid w:val="00AA5B80"/>
    <w:rsid w:val="00AB4522"/>
    <w:rsid w:val="00AB4534"/>
    <w:rsid w:val="00AC06E2"/>
    <w:rsid w:val="00AC55F5"/>
    <w:rsid w:val="00AD3077"/>
    <w:rsid w:val="00AD5BB7"/>
    <w:rsid w:val="00AF52A6"/>
    <w:rsid w:val="00AF7214"/>
    <w:rsid w:val="00B17CAD"/>
    <w:rsid w:val="00B21F56"/>
    <w:rsid w:val="00B24AF3"/>
    <w:rsid w:val="00B35A1D"/>
    <w:rsid w:val="00B40034"/>
    <w:rsid w:val="00B4022E"/>
    <w:rsid w:val="00B412EA"/>
    <w:rsid w:val="00B45EEA"/>
    <w:rsid w:val="00B472D6"/>
    <w:rsid w:val="00B51CB4"/>
    <w:rsid w:val="00B52C84"/>
    <w:rsid w:val="00B620D3"/>
    <w:rsid w:val="00B640C6"/>
    <w:rsid w:val="00B67F04"/>
    <w:rsid w:val="00B70DD3"/>
    <w:rsid w:val="00B71AED"/>
    <w:rsid w:val="00B8591C"/>
    <w:rsid w:val="00BA07BF"/>
    <w:rsid w:val="00BC58C4"/>
    <w:rsid w:val="00BC79A8"/>
    <w:rsid w:val="00BD752C"/>
    <w:rsid w:val="00BD7FDA"/>
    <w:rsid w:val="00BE362E"/>
    <w:rsid w:val="00BF60DF"/>
    <w:rsid w:val="00C12C2F"/>
    <w:rsid w:val="00C14061"/>
    <w:rsid w:val="00C2140F"/>
    <w:rsid w:val="00C33C78"/>
    <w:rsid w:val="00C40569"/>
    <w:rsid w:val="00C40570"/>
    <w:rsid w:val="00C41FB3"/>
    <w:rsid w:val="00C446F7"/>
    <w:rsid w:val="00C45CAF"/>
    <w:rsid w:val="00C47372"/>
    <w:rsid w:val="00C55315"/>
    <w:rsid w:val="00C56ADB"/>
    <w:rsid w:val="00C61970"/>
    <w:rsid w:val="00C81457"/>
    <w:rsid w:val="00C83B3E"/>
    <w:rsid w:val="00C86B6E"/>
    <w:rsid w:val="00C86DFC"/>
    <w:rsid w:val="00C90999"/>
    <w:rsid w:val="00C911CE"/>
    <w:rsid w:val="00C92AB5"/>
    <w:rsid w:val="00CC5F4F"/>
    <w:rsid w:val="00CD4C4B"/>
    <w:rsid w:val="00CE0307"/>
    <w:rsid w:val="00CF2CC8"/>
    <w:rsid w:val="00CF305E"/>
    <w:rsid w:val="00CF461F"/>
    <w:rsid w:val="00D015AC"/>
    <w:rsid w:val="00D20525"/>
    <w:rsid w:val="00D21817"/>
    <w:rsid w:val="00D2209B"/>
    <w:rsid w:val="00D22803"/>
    <w:rsid w:val="00D24015"/>
    <w:rsid w:val="00D33629"/>
    <w:rsid w:val="00D40C7C"/>
    <w:rsid w:val="00D45BFC"/>
    <w:rsid w:val="00D46EB3"/>
    <w:rsid w:val="00D50E7F"/>
    <w:rsid w:val="00D613D1"/>
    <w:rsid w:val="00D7541D"/>
    <w:rsid w:val="00DA0CB5"/>
    <w:rsid w:val="00DC1D59"/>
    <w:rsid w:val="00DC26F2"/>
    <w:rsid w:val="00DE2C64"/>
    <w:rsid w:val="00DF5B86"/>
    <w:rsid w:val="00DF5CFE"/>
    <w:rsid w:val="00DF6594"/>
    <w:rsid w:val="00DF7D24"/>
    <w:rsid w:val="00E04389"/>
    <w:rsid w:val="00E24705"/>
    <w:rsid w:val="00E3027F"/>
    <w:rsid w:val="00E30D84"/>
    <w:rsid w:val="00E468DC"/>
    <w:rsid w:val="00E600E3"/>
    <w:rsid w:val="00E618F3"/>
    <w:rsid w:val="00E6253D"/>
    <w:rsid w:val="00E82C72"/>
    <w:rsid w:val="00EA19E4"/>
    <w:rsid w:val="00EA44C9"/>
    <w:rsid w:val="00EA4C84"/>
    <w:rsid w:val="00EC1E97"/>
    <w:rsid w:val="00EC3878"/>
    <w:rsid w:val="00EC3B90"/>
    <w:rsid w:val="00EC639C"/>
    <w:rsid w:val="00ED5CA7"/>
    <w:rsid w:val="00EE421B"/>
    <w:rsid w:val="00EF3AB0"/>
    <w:rsid w:val="00EF3C59"/>
    <w:rsid w:val="00F031F7"/>
    <w:rsid w:val="00F22AD3"/>
    <w:rsid w:val="00F272C9"/>
    <w:rsid w:val="00F31A4D"/>
    <w:rsid w:val="00F324A7"/>
    <w:rsid w:val="00F342EA"/>
    <w:rsid w:val="00F53DCA"/>
    <w:rsid w:val="00F61811"/>
    <w:rsid w:val="00F64E8E"/>
    <w:rsid w:val="00F67A00"/>
    <w:rsid w:val="00F70DEC"/>
    <w:rsid w:val="00FA0C45"/>
    <w:rsid w:val="00FA5925"/>
    <w:rsid w:val="00FB0743"/>
    <w:rsid w:val="00FB172D"/>
    <w:rsid w:val="00FB7140"/>
    <w:rsid w:val="00FC4574"/>
    <w:rsid w:val="00FC4B74"/>
    <w:rsid w:val="00FD2ADC"/>
    <w:rsid w:val="00FD2D2C"/>
    <w:rsid w:val="00FF087C"/>
    <w:rsid w:val="00FF413A"/>
    <w:rsid w:val="00FF6B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3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51CB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1CB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9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939"/>
    <w:rPr>
      <w:sz w:val="18"/>
      <w:szCs w:val="18"/>
    </w:rPr>
  </w:style>
  <w:style w:type="paragraph" w:styleId="a4">
    <w:name w:val="footer"/>
    <w:basedOn w:val="a"/>
    <w:link w:val="Char0"/>
    <w:unhideWhenUsed/>
    <w:rsid w:val="006509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939"/>
    <w:rPr>
      <w:sz w:val="18"/>
      <w:szCs w:val="18"/>
    </w:rPr>
  </w:style>
  <w:style w:type="paragraph" w:styleId="a5">
    <w:name w:val="Date"/>
    <w:basedOn w:val="a"/>
    <w:next w:val="a"/>
    <w:link w:val="Char1"/>
    <w:rsid w:val="00650939"/>
    <w:rPr>
      <w:rFonts w:ascii="仿宋_GB2312" w:eastAsia="仿宋_GB2312"/>
      <w:sz w:val="32"/>
    </w:rPr>
  </w:style>
  <w:style w:type="character" w:customStyle="1" w:styleId="Char1">
    <w:name w:val="日期 Char"/>
    <w:basedOn w:val="a0"/>
    <w:link w:val="a5"/>
    <w:rsid w:val="00650939"/>
    <w:rPr>
      <w:rFonts w:ascii="仿宋_GB2312" w:eastAsia="仿宋_GB2312" w:hAnsi="Times New Roman" w:cs="Times New Roman"/>
      <w:sz w:val="32"/>
      <w:szCs w:val="24"/>
    </w:rPr>
  </w:style>
  <w:style w:type="character" w:styleId="a6">
    <w:name w:val="page number"/>
    <w:basedOn w:val="a0"/>
    <w:rsid w:val="00650939"/>
  </w:style>
  <w:style w:type="paragraph" w:styleId="a7">
    <w:name w:val="List Paragraph"/>
    <w:basedOn w:val="a"/>
    <w:uiPriority w:val="34"/>
    <w:qFormat/>
    <w:rsid w:val="008A4054"/>
    <w:pPr>
      <w:ind w:firstLineChars="200" w:firstLine="420"/>
    </w:pPr>
  </w:style>
  <w:style w:type="table" w:styleId="a8">
    <w:name w:val="Table Grid"/>
    <w:basedOn w:val="a1"/>
    <w:uiPriority w:val="59"/>
    <w:rsid w:val="005349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B51CB4"/>
    <w:rPr>
      <w:rFonts w:ascii="Times New Roman" w:eastAsia="宋体" w:hAnsi="Times New Roman" w:cs="Times New Roman"/>
      <w:b/>
      <w:bCs/>
      <w:kern w:val="44"/>
      <w:sz w:val="44"/>
      <w:szCs w:val="44"/>
    </w:rPr>
  </w:style>
  <w:style w:type="paragraph" w:styleId="a9">
    <w:name w:val="Document Map"/>
    <w:basedOn w:val="a"/>
    <w:link w:val="Char2"/>
    <w:uiPriority w:val="99"/>
    <w:semiHidden/>
    <w:unhideWhenUsed/>
    <w:rsid w:val="00B51CB4"/>
    <w:rPr>
      <w:rFonts w:ascii="宋体"/>
      <w:sz w:val="18"/>
      <w:szCs w:val="18"/>
    </w:rPr>
  </w:style>
  <w:style w:type="character" w:customStyle="1" w:styleId="Char2">
    <w:name w:val="文档结构图 Char"/>
    <w:basedOn w:val="a0"/>
    <w:link w:val="a9"/>
    <w:uiPriority w:val="99"/>
    <w:semiHidden/>
    <w:rsid w:val="00B51CB4"/>
    <w:rPr>
      <w:rFonts w:ascii="宋体" w:eastAsia="宋体" w:hAnsi="Times New Roman" w:cs="Times New Roman"/>
      <w:sz w:val="18"/>
      <w:szCs w:val="18"/>
    </w:rPr>
  </w:style>
  <w:style w:type="character" w:customStyle="1" w:styleId="2Char">
    <w:name w:val="标题 2 Char"/>
    <w:basedOn w:val="a0"/>
    <w:link w:val="2"/>
    <w:uiPriority w:val="9"/>
    <w:rsid w:val="00B51CB4"/>
    <w:rPr>
      <w:rFonts w:asciiTheme="majorHAnsi" w:eastAsiaTheme="majorEastAsia" w:hAnsiTheme="majorHAnsi" w:cstheme="majorBidi"/>
      <w:b/>
      <w:bCs/>
      <w:sz w:val="32"/>
      <w:szCs w:val="32"/>
    </w:rPr>
  </w:style>
  <w:style w:type="paragraph" w:styleId="aa">
    <w:name w:val="Balloon Text"/>
    <w:basedOn w:val="a"/>
    <w:link w:val="Char3"/>
    <w:uiPriority w:val="99"/>
    <w:semiHidden/>
    <w:unhideWhenUsed/>
    <w:rsid w:val="0086580F"/>
    <w:rPr>
      <w:sz w:val="18"/>
      <w:szCs w:val="18"/>
    </w:rPr>
  </w:style>
  <w:style w:type="character" w:customStyle="1" w:styleId="Char3">
    <w:name w:val="批注框文本 Char"/>
    <w:basedOn w:val="a0"/>
    <w:link w:val="aa"/>
    <w:uiPriority w:val="99"/>
    <w:semiHidden/>
    <w:rsid w:val="0086580F"/>
    <w:rPr>
      <w:rFonts w:ascii="Times New Roman" w:eastAsia="宋体" w:hAnsi="Times New Roman" w:cs="Times New Roman"/>
      <w:sz w:val="18"/>
      <w:szCs w:val="18"/>
    </w:rPr>
  </w:style>
  <w:style w:type="character" w:styleId="ab">
    <w:name w:val="annotation reference"/>
    <w:basedOn w:val="a0"/>
    <w:uiPriority w:val="99"/>
    <w:semiHidden/>
    <w:unhideWhenUsed/>
    <w:rsid w:val="00632426"/>
    <w:rPr>
      <w:sz w:val="21"/>
      <w:szCs w:val="21"/>
    </w:rPr>
  </w:style>
  <w:style w:type="paragraph" w:styleId="ac">
    <w:name w:val="annotation text"/>
    <w:basedOn w:val="a"/>
    <w:link w:val="Char4"/>
    <w:uiPriority w:val="99"/>
    <w:semiHidden/>
    <w:unhideWhenUsed/>
    <w:rsid w:val="00632426"/>
    <w:pPr>
      <w:jc w:val="left"/>
    </w:pPr>
  </w:style>
  <w:style w:type="character" w:customStyle="1" w:styleId="Char4">
    <w:name w:val="批注文字 Char"/>
    <w:basedOn w:val="a0"/>
    <w:link w:val="ac"/>
    <w:uiPriority w:val="99"/>
    <w:semiHidden/>
    <w:rsid w:val="00632426"/>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632426"/>
    <w:rPr>
      <w:b/>
      <w:bCs/>
    </w:rPr>
  </w:style>
  <w:style w:type="character" w:customStyle="1" w:styleId="Char5">
    <w:name w:val="批注主题 Char"/>
    <w:basedOn w:val="Char4"/>
    <w:link w:val="ad"/>
    <w:uiPriority w:val="99"/>
    <w:semiHidden/>
    <w:rsid w:val="006324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66512">
      <w:bodyDiv w:val="1"/>
      <w:marLeft w:val="0"/>
      <w:marRight w:val="0"/>
      <w:marTop w:val="0"/>
      <w:marBottom w:val="0"/>
      <w:divBdr>
        <w:top w:val="none" w:sz="0" w:space="0" w:color="auto"/>
        <w:left w:val="none" w:sz="0" w:space="0" w:color="auto"/>
        <w:bottom w:val="none" w:sz="0" w:space="0" w:color="auto"/>
        <w:right w:val="none" w:sz="0" w:space="0" w:color="auto"/>
      </w:divBdr>
    </w:div>
    <w:div w:id="133454744">
      <w:bodyDiv w:val="1"/>
      <w:marLeft w:val="0"/>
      <w:marRight w:val="0"/>
      <w:marTop w:val="0"/>
      <w:marBottom w:val="0"/>
      <w:divBdr>
        <w:top w:val="none" w:sz="0" w:space="0" w:color="auto"/>
        <w:left w:val="none" w:sz="0" w:space="0" w:color="auto"/>
        <w:bottom w:val="none" w:sz="0" w:space="0" w:color="auto"/>
        <w:right w:val="none" w:sz="0" w:space="0" w:color="auto"/>
      </w:divBdr>
    </w:div>
    <w:div w:id="426315516">
      <w:bodyDiv w:val="1"/>
      <w:marLeft w:val="0"/>
      <w:marRight w:val="0"/>
      <w:marTop w:val="0"/>
      <w:marBottom w:val="0"/>
      <w:divBdr>
        <w:top w:val="none" w:sz="0" w:space="0" w:color="auto"/>
        <w:left w:val="none" w:sz="0" w:space="0" w:color="auto"/>
        <w:bottom w:val="none" w:sz="0" w:space="0" w:color="auto"/>
        <w:right w:val="none" w:sz="0" w:space="0" w:color="auto"/>
      </w:divBdr>
    </w:div>
    <w:div w:id="526867120">
      <w:bodyDiv w:val="1"/>
      <w:marLeft w:val="0"/>
      <w:marRight w:val="0"/>
      <w:marTop w:val="0"/>
      <w:marBottom w:val="0"/>
      <w:divBdr>
        <w:top w:val="none" w:sz="0" w:space="0" w:color="auto"/>
        <w:left w:val="none" w:sz="0" w:space="0" w:color="auto"/>
        <w:bottom w:val="none" w:sz="0" w:space="0" w:color="auto"/>
        <w:right w:val="none" w:sz="0" w:space="0" w:color="auto"/>
      </w:divBdr>
    </w:div>
    <w:div w:id="538054101">
      <w:bodyDiv w:val="1"/>
      <w:marLeft w:val="0"/>
      <w:marRight w:val="0"/>
      <w:marTop w:val="0"/>
      <w:marBottom w:val="0"/>
      <w:divBdr>
        <w:top w:val="none" w:sz="0" w:space="0" w:color="auto"/>
        <w:left w:val="none" w:sz="0" w:space="0" w:color="auto"/>
        <w:bottom w:val="none" w:sz="0" w:space="0" w:color="auto"/>
        <w:right w:val="none" w:sz="0" w:space="0" w:color="auto"/>
      </w:divBdr>
    </w:div>
    <w:div w:id="668365382">
      <w:bodyDiv w:val="1"/>
      <w:marLeft w:val="0"/>
      <w:marRight w:val="0"/>
      <w:marTop w:val="0"/>
      <w:marBottom w:val="0"/>
      <w:divBdr>
        <w:top w:val="none" w:sz="0" w:space="0" w:color="auto"/>
        <w:left w:val="none" w:sz="0" w:space="0" w:color="auto"/>
        <w:bottom w:val="none" w:sz="0" w:space="0" w:color="auto"/>
        <w:right w:val="none" w:sz="0" w:space="0" w:color="auto"/>
      </w:divBdr>
    </w:div>
    <w:div w:id="721833211">
      <w:bodyDiv w:val="1"/>
      <w:marLeft w:val="0"/>
      <w:marRight w:val="0"/>
      <w:marTop w:val="0"/>
      <w:marBottom w:val="0"/>
      <w:divBdr>
        <w:top w:val="none" w:sz="0" w:space="0" w:color="auto"/>
        <w:left w:val="none" w:sz="0" w:space="0" w:color="auto"/>
        <w:bottom w:val="none" w:sz="0" w:space="0" w:color="auto"/>
        <w:right w:val="none" w:sz="0" w:space="0" w:color="auto"/>
      </w:divBdr>
    </w:div>
    <w:div w:id="819424826">
      <w:bodyDiv w:val="1"/>
      <w:marLeft w:val="0"/>
      <w:marRight w:val="0"/>
      <w:marTop w:val="0"/>
      <w:marBottom w:val="0"/>
      <w:divBdr>
        <w:top w:val="none" w:sz="0" w:space="0" w:color="auto"/>
        <w:left w:val="none" w:sz="0" w:space="0" w:color="auto"/>
        <w:bottom w:val="none" w:sz="0" w:space="0" w:color="auto"/>
        <w:right w:val="none" w:sz="0" w:space="0" w:color="auto"/>
      </w:divBdr>
    </w:div>
    <w:div w:id="880484999">
      <w:bodyDiv w:val="1"/>
      <w:marLeft w:val="0"/>
      <w:marRight w:val="0"/>
      <w:marTop w:val="0"/>
      <w:marBottom w:val="0"/>
      <w:divBdr>
        <w:top w:val="none" w:sz="0" w:space="0" w:color="auto"/>
        <w:left w:val="none" w:sz="0" w:space="0" w:color="auto"/>
        <w:bottom w:val="none" w:sz="0" w:space="0" w:color="auto"/>
        <w:right w:val="none" w:sz="0" w:space="0" w:color="auto"/>
      </w:divBdr>
    </w:div>
    <w:div w:id="913972230">
      <w:bodyDiv w:val="1"/>
      <w:marLeft w:val="0"/>
      <w:marRight w:val="0"/>
      <w:marTop w:val="0"/>
      <w:marBottom w:val="0"/>
      <w:divBdr>
        <w:top w:val="none" w:sz="0" w:space="0" w:color="auto"/>
        <w:left w:val="none" w:sz="0" w:space="0" w:color="auto"/>
        <w:bottom w:val="none" w:sz="0" w:space="0" w:color="auto"/>
        <w:right w:val="none" w:sz="0" w:space="0" w:color="auto"/>
      </w:divBdr>
    </w:div>
    <w:div w:id="959144821">
      <w:bodyDiv w:val="1"/>
      <w:marLeft w:val="0"/>
      <w:marRight w:val="0"/>
      <w:marTop w:val="0"/>
      <w:marBottom w:val="0"/>
      <w:divBdr>
        <w:top w:val="none" w:sz="0" w:space="0" w:color="auto"/>
        <w:left w:val="none" w:sz="0" w:space="0" w:color="auto"/>
        <w:bottom w:val="none" w:sz="0" w:space="0" w:color="auto"/>
        <w:right w:val="none" w:sz="0" w:space="0" w:color="auto"/>
      </w:divBdr>
    </w:div>
    <w:div w:id="970861489">
      <w:bodyDiv w:val="1"/>
      <w:marLeft w:val="0"/>
      <w:marRight w:val="0"/>
      <w:marTop w:val="0"/>
      <w:marBottom w:val="0"/>
      <w:divBdr>
        <w:top w:val="none" w:sz="0" w:space="0" w:color="auto"/>
        <w:left w:val="none" w:sz="0" w:space="0" w:color="auto"/>
        <w:bottom w:val="none" w:sz="0" w:space="0" w:color="auto"/>
        <w:right w:val="none" w:sz="0" w:space="0" w:color="auto"/>
      </w:divBdr>
    </w:div>
    <w:div w:id="1228998828">
      <w:bodyDiv w:val="1"/>
      <w:marLeft w:val="0"/>
      <w:marRight w:val="0"/>
      <w:marTop w:val="0"/>
      <w:marBottom w:val="0"/>
      <w:divBdr>
        <w:top w:val="none" w:sz="0" w:space="0" w:color="auto"/>
        <w:left w:val="none" w:sz="0" w:space="0" w:color="auto"/>
        <w:bottom w:val="none" w:sz="0" w:space="0" w:color="auto"/>
        <w:right w:val="none" w:sz="0" w:space="0" w:color="auto"/>
      </w:divBdr>
    </w:div>
    <w:div w:id="1249122641">
      <w:bodyDiv w:val="1"/>
      <w:marLeft w:val="0"/>
      <w:marRight w:val="0"/>
      <w:marTop w:val="0"/>
      <w:marBottom w:val="0"/>
      <w:divBdr>
        <w:top w:val="none" w:sz="0" w:space="0" w:color="auto"/>
        <w:left w:val="none" w:sz="0" w:space="0" w:color="auto"/>
        <w:bottom w:val="none" w:sz="0" w:space="0" w:color="auto"/>
        <w:right w:val="none" w:sz="0" w:space="0" w:color="auto"/>
      </w:divBdr>
    </w:div>
    <w:div w:id="1272083724">
      <w:bodyDiv w:val="1"/>
      <w:marLeft w:val="0"/>
      <w:marRight w:val="0"/>
      <w:marTop w:val="0"/>
      <w:marBottom w:val="0"/>
      <w:divBdr>
        <w:top w:val="none" w:sz="0" w:space="0" w:color="auto"/>
        <w:left w:val="none" w:sz="0" w:space="0" w:color="auto"/>
        <w:bottom w:val="none" w:sz="0" w:space="0" w:color="auto"/>
        <w:right w:val="none" w:sz="0" w:space="0" w:color="auto"/>
      </w:divBdr>
    </w:div>
    <w:div w:id="1451317115">
      <w:bodyDiv w:val="1"/>
      <w:marLeft w:val="0"/>
      <w:marRight w:val="0"/>
      <w:marTop w:val="0"/>
      <w:marBottom w:val="0"/>
      <w:divBdr>
        <w:top w:val="none" w:sz="0" w:space="0" w:color="auto"/>
        <w:left w:val="none" w:sz="0" w:space="0" w:color="auto"/>
        <w:bottom w:val="none" w:sz="0" w:space="0" w:color="auto"/>
        <w:right w:val="none" w:sz="0" w:space="0" w:color="auto"/>
      </w:divBdr>
    </w:div>
    <w:div w:id="1502231264">
      <w:bodyDiv w:val="1"/>
      <w:marLeft w:val="0"/>
      <w:marRight w:val="0"/>
      <w:marTop w:val="0"/>
      <w:marBottom w:val="0"/>
      <w:divBdr>
        <w:top w:val="none" w:sz="0" w:space="0" w:color="auto"/>
        <w:left w:val="none" w:sz="0" w:space="0" w:color="auto"/>
        <w:bottom w:val="none" w:sz="0" w:space="0" w:color="auto"/>
        <w:right w:val="none" w:sz="0" w:space="0" w:color="auto"/>
      </w:divBdr>
    </w:div>
    <w:div w:id="1695620170">
      <w:bodyDiv w:val="1"/>
      <w:marLeft w:val="0"/>
      <w:marRight w:val="0"/>
      <w:marTop w:val="0"/>
      <w:marBottom w:val="0"/>
      <w:divBdr>
        <w:top w:val="none" w:sz="0" w:space="0" w:color="auto"/>
        <w:left w:val="none" w:sz="0" w:space="0" w:color="auto"/>
        <w:bottom w:val="none" w:sz="0" w:space="0" w:color="auto"/>
        <w:right w:val="none" w:sz="0" w:space="0" w:color="auto"/>
      </w:divBdr>
    </w:div>
    <w:div w:id="1696422657">
      <w:bodyDiv w:val="1"/>
      <w:marLeft w:val="0"/>
      <w:marRight w:val="0"/>
      <w:marTop w:val="0"/>
      <w:marBottom w:val="0"/>
      <w:divBdr>
        <w:top w:val="none" w:sz="0" w:space="0" w:color="auto"/>
        <w:left w:val="none" w:sz="0" w:space="0" w:color="auto"/>
        <w:bottom w:val="none" w:sz="0" w:space="0" w:color="auto"/>
        <w:right w:val="none" w:sz="0" w:space="0" w:color="auto"/>
      </w:divBdr>
    </w:div>
    <w:div w:id="1716277033">
      <w:bodyDiv w:val="1"/>
      <w:marLeft w:val="0"/>
      <w:marRight w:val="0"/>
      <w:marTop w:val="0"/>
      <w:marBottom w:val="0"/>
      <w:divBdr>
        <w:top w:val="none" w:sz="0" w:space="0" w:color="auto"/>
        <w:left w:val="none" w:sz="0" w:space="0" w:color="auto"/>
        <w:bottom w:val="none" w:sz="0" w:space="0" w:color="auto"/>
        <w:right w:val="none" w:sz="0" w:space="0" w:color="auto"/>
      </w:divBdr>
    </w:div>
    <w:div w:id="1766530299">
      <w:bodyDiv w:val="1"/>
      <w:marLeft w:val="0"/>
      <w:marRight w:val="0"/>
      <w:marTop w:val="0"/>
      <w:marBottom w:val="0"/>
      <w:divBdr>
        <w:top w:val="none" w:sz="0" w:space="0" w:color="auto"/>
        <w:left w:val="none" w:sz="0" w:space="0" w:color="auto"/>
        <w:bottom w:val="none" w:sz="0" w:space="0" w:color="auto"/>
        <w:right w:val="none" w:sz="0" w:space="0" w:color="auto"/>
      </w:divBdr>
    </w:div>
    <w:div w:id="1818496944">
      <w:bodyDiv w:val="1"/>
      <w:marLeft w:val="0"/>
      <w:marRight w:val="0"/>
      <w:marTop w:val="0"/>
      <w:marBottom w:val="0"/>
      <w:divBdr>
        <w:top w:val="none" w:sz="0" w:space="0" w:color="auto"/>
        <w:left w:val="none" w:sz="0" w:space="0" w:color="auto"/>
        <w:bottom w:val="none" w:sz="0" w:space="0" w:color="auto"/>
        <w:right w:val="none" w:sz="0" w:space="0" w:color="auto"/>
      </w:divBdr>
    </w:div>
    <w:div w:id="1952056536">
      <w:bodyDiv w:val="1"/>
      <w:marLeft w:val="0"/>
      <w:marRight w:val="0"/>
      <w:marTop w:val="0"/>
      <w:marBottom w:val="0"/>
      <w:divBdr>
        <w:top w:val="none" w:sz="0" w:space="0" w:color="auto"/>
        <w:left w:val="none" w:sz="0" w:space="0" w:color="auto"/>
        <w:bottom w:val="none" w:sz="0" w:space="0" w:color="auto"/>
        <w:right w:val="none" w:sz="0" w:space="0" w:color="auto"/>
      </w:divBdr>
    </w:div>
    <w:div w:id="2078554076">
      <w:bodyDiv w:val="1"/>
      <w:marLeft w:val="0"/>
      <w:marRight w:val="0"/>
      <w:marTop w:val="0"/>
      <w:marBottom w:val="0"/>
      <w:divBdr>
        <w:top w:val="none" w:sz="0" w:space="0" w:color="auto"/>
        <w:left w:val="none" w:sz="0" w:space="0" w:color="auto"/>
        <w:bottom w:val="none" w:sz="0" w:space="0" w:color="auto"/>
        <w:right w:val="none" w:sz="0" w:space="0" w:color="auto"/>
      </w:divBdr>
    </w:div>
    <w:div w:id="20826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7</Pages>
  <Words>794</Words>
  <Characters>4527</Characters>
  <Application>Microsoft Office Word</Application>
  <DocSecurity>0</DocSecurity>
  <Lines>37</Lines>
  <Paragraphs>10</Paragraphs>
  <ScaleCrop>false</ScaleCrop>
  <Company>SSE</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2020-10-16T01:42:00Z</cp:lastPrinted>
  <dcterms:created xsi:type="dcterms:W3CDTF">2020-10-14T01:57:00Z</dcterms:created>
  <dcterms:modified xsi:type="dcterms:W3CDTF">2020-10-19T06:01:00Z</dcterms:modified>
</cp:coreProperties>
</file>